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39BA" w:rsidRDefault="00AA39BA">
      <w:pPr>
        <w:jc w:val="center"/>
        <w:rPr>
          <w:b/>
          <w:bCs/>
          <w:sz w:val="28"/>
          <w:szCs w:val="28"/>
        </w:rPr>
      </w:pPr>
      <w:bookmarkStart w:id="0" w:name="_GoBack"/>
      <w:bookmarkEnd w:id="0"/>
      <w:r>
        <w:rPr>
          <w:b/>
          <w:bCs/>
          <w:sz w:val="28"/>
          <w:szCs w:val="28"/>
        </w:rPr>
        <w:t>Chapter Seven</w:t>
      </w:r>
    </w:p>
    <w:p w:rsidR="00AA39BA" w:rsidRDefault="00AA39BA">
      <w:pPr>
        <w:jc w:val="center"/>
        <w:rPr>
          <w:b/>
          <w:bCs/>
          <w:sz w:val="28"/>
          <w:szCs w:val="28"/>
        </w:rPr>
      </w:pPr>
      <w:r>
        <w:rPr>
          <w:b/>
          <w:bCs/>
          <w:sz w:val="28"/>
          <w:szCs w:val="28"/>
        </w:rPr>
        <w:t xml:space="preserve">Accounting Periods and Methods </w:t>
      </w:r>
      <w:r w:rsidR="00AC0E2A">
        <w:rPr>
          <w:b/>
          <w:bCs/>
          <w:sz w:val="28"/>
          <w:szCs w:val="28"/>
        </w:rPr>
        <w:t xml:space="preserve">and </w:t>
      </w:r>
      <w:r>
        <w:rPr>
          <w:b/>
          <w:bCs/>
          <w:sz w:val="28"/>
          <w:szCs w:val="28"/>
        </w:rPr>
        <w:t>Depreciation</w:t>
      </w:r>
    </w:p>
    <w:p w:rsidR="00AA39BA" w:rsidRDefault="00AA39BA">
      <w:pPr>
        <w:rPr>
          <w:b/>
          <w:bCs/>
          <w:u w:val="single"/>
        </w:rPr>
      </w:pPr>
    </w:p>
    <w:p w:rsidR="00AA39BA" w:rsidRDefault="00A96E49">
      <w:pPr>
        <w:rPr>
          <w:b/>
          <w:bCs/>
          <w:sz w:val="24"/>
          <w:szCs w:val="24"/>
          <w:u w:val="single"/>
        </w:rPr>
      </w:pPr>
      <w:r>
        <w:rPr>
          <w:b/>
          <w:bCs/>
          <w:sz w:val="24"/>
          <w:szCs w:val="24"/>
          <w:u w:val="single"/>
        </w:rPr>
        <w:t>Learning Objective</w:t>
      </w:r>
      <w:r w:rsidR="00AA39BA">
        <w:rPr>
          <w:b/>
          <w:bCs/>
          <w:sz w:val="24"/>
          <w:szCs w:val="24"/>
          <w:u w:val="single"/>
        </w:rPr>
        <w:t xml:space="preserve"> 7.1</w:t>
      </w:r>
      <w:r w:rsidR="00AA39BA">
        <w:rPr>
          <w:b/>
          <w:bCs/>
          <w:sz w:val="24"/>
          <w:szCs w:val="24"/>
          <w:u w:val="single"/>
        </w:rPr>
        <w:tab/>
        <w:t>Accounting Periods</w:t>
      </w:r>
    </w:p>
    <w:p w:rsidR="00CF6D99" w:rsidRDefault="004F03CF">
      <w:pPr>
        <w:rPr>
          <w:sz w:val="24"/>
          <w:szCs w:val="24"/>
        </w:rPr>
      </w:pPr>
      <w:r>
        <w:rPr>
          <w:sz w:val="24"/>
          <w:szCs w:val="24"/>
        </w:rPr>
        <w:t>Almost all individual t</w:t>
      </w:r>
      <w:r w:rsidR="00AA39BA">
        <w:rPr>
          <w:sz w:val="24"/>
          <w:szCs w:val="24"/>
        </w:rPr>
        <w:t xml:space="preserve">axpayers file their returns based on a calendar year </w:t>
      </w:r>
      <w:r>
        <w:rPr>
          <w:sz w:val="24"/>
          <w:szCs w:val="24"/>
        </w:rPr>
        <w:t>accounting period</w:t>
      </w:r>
      <w:r w:rsidR="00AA39BA">
        <w:rPr>
          <w:sz w:val="24"/>
          <w:szCs w:val="24"/>
        </w:rPr>
        <w:t>.</w:t>
      </w:r>
      <w:r w:rsidR="00CF6D99">
        <w:rPr>
          <w:sz w:val="24"/>
          <w:szCs w:val="24"/>
        </w:rPr>
        <w:t xml:space="preserve"> </w:t>
      </w:r>
    </w:p>
    <w:p w:rsidR="00CF6D99" w:rsidRDefault="00CF6D99" w:rsidP="00CF6D99">
      <w:pPr>
        <w:pStyle w:val="ListParagraph"/>
        <w:numPr>
          <w:ilvl w:val="0"/>
          <w:numId w:val="6"/>
        </w:numPr>
        <w:rPr>
          <w:sz w:val="24"/>
          <w:szCs w:val="24"/>
        </w:rPr>
      </w:pPr>
      <w:r w:rsidRPr="00CF6D99">
        <w:rPr>
          <w:sz w:val="24"/>
          <w:szCs w:val="24"/>
        </w:rPr>
        <w:t>T</w:t>
      </w:r>
      <w:r w:rsidR="004F03CF" w:rsidRPr="00CF6D99">
        <w:rPr>
          <w:sz w:val="24"/>
          <w:szCs w:val="24"/>
        </w:rPr>
        <w:t>here are no restrictions on an individual taking a tax yea</w:t>
      </w:r>
      <w:r>
        <w:rPr>
          <w:sz w:val="24"/>
          <w:szCs w:val="24"/>
        </w:rPr>
        <w:t xml:space="preserve">r other than a calendar year.  </w:t>
      </w:r>
    </w:p>
    <w:p w:rsidR="00CF6D99" w:rsidRDefault="00CF6D99" w:rsidP="00CF6D99">
      <w:pPr>
        <w:pStyle w:val="ListParagraph"/>
        <w:numPr>
          <w:ilvl w:val="0"/>
          <w:numId w:val="6"/>
        </w:numPr>
        <w:rPr>
          <w:sz w:val="24"/>
          <w:szCs w:val="24"/>
        </w:rPr>
      </w:pPr>
      <w:r>
        <w:rPr>
          <w:sz w:val="24"/>
          <w:szCs w:val="24"/>
        </w:rPr>
        <w:t>C</w:t>
      </w:r>
      <w:r w:rsidR="004F03CF" w:rsidRPr="00CF6D99">
        <w:rPr>
          <w:sz w:val="24"/>
          <w:szCs w:val="24"/>
        </w:rPr>
        <w:t xml:space="preserve">hoice to file on a fiscal </w:t>
      </w:r>
      <w:r w:rsidR="002950C3">
        <w:rPr>
          <w:sz w:val="24"/>
          <w:szCs w:val="24"/>
        </w:rPr>
        <w:t xml:space="preserve">year basis must be made with </w:t>
      </w:r>
      <w:r w:rsidR="004F03CF" w:rsidRPr="00CF6D99">
        <w:rPr>
          <w:sz w:val="24"/>
          <w:szCs w:val="24"/>
        </w:rPr>
        <w:t xml:space="preserve">initial tax return </w:t>
      </w:r>
    </w:p>
    <w:p w:rsidR="00AA39BA" w:rsidRPr="00CF6D99" w:rsidRDefault="00405D54" w:rsidP="007A7234">
      <w:pPr>
        <w:pStyle w:val="ListParagraph"/>
        <w:numPr>
          <w:ilvl w:val="0"/>
          <w:numId w:val="6"/>
        </w:numPr>
      </w:pPr>
      <w:r w:rsidRPr="00CF6D99">
        <w:rPr>
          <w:sz w:val="24"/>
          <w:szCs w:val="24"/>
        </w:rPr>
        <w:t>Many individual tax r</w:t>
      </w:r>
      <w:r w:rsidR="002950C3">
        <w:rPr>
          <w:sz w:val="24"/>
          <w:szCs w:val="24"/>
        </w:rPr>
        <w:t>eturns include</w:t>
      </w:r>
      <w:r w:rsidRPr="00CF6D99">
        <w:rPr>
          <w:sz w:val="24"/>
          <w:szCs w:val="24"/>
        </w:rPr>
        <w:t xml:space="preserve"> pass</w:t>
      </w:r>
      <w:r w:rsidR="00D710C7" w:rsidRPr="00CF6D99">
        <w:rPr>
          <w:sz w:val="24"/>
          <w:szCs w:val="24"/>
        </w:rPr>
        <w:t xml:space="preserve"> </w:t>
      </w:r>
      <w:r w:rsidRPr="00CF6D99">
        <w:rPr>
          <w:sz w:val="24"/>
          <w:szCs w:val="24"/>
        </w:rPr>
        <w:t>through of income from partnerships, S corporations and personal service corporations</w:t>
      </w:r>
      <w:r w:rsidR="002950C3">
        <w:rPr>
          <w:sz w:val="24"/>
          <w:szCs w:val="24"/>
        </w:rPr>
        <w:t xml:space="preserve"> (PSC)</w:t>
      </w:r>
      <w:r w:rsidRPr="00CF6D99">
        <w:rPr>
          <w:sz w:val="24"/>
          <w:szCs w:val="24"/>
        </w:rPr>
        <w:t xml:space="preserve">.  </w:t>
      </w:r>
    </w:p>
    <w:p w:rsidR="00CF6D99" w:rsidRDefault="00CF6D99" w:rsidP="00CF6D99">
      <w:pPr>
        <w:pStyle w:val="ListParagraph"/>
      </w:pPr>
    </w:p>
    <w:p w:rsidR="007D757E" w:rsidRPr="002950C3" w:rsidRDefault="00AA39BA" w:rsidP="002950C3">
      <w:pPr>
        <w:rPr>
          <w:sz w:val="24"/>
          <w:szCs w:val="24"/>
        </w:rPr>
      </w:pPr>
      <w:r>
        <w:rPr>
          <w:sz w:val="24"/>
          <w:szCs w:val="24"/>
        </w:rPr>
        <w:t xml:space="preserve"> A </w:t>
      </w:r>
      <w:r w:rsidR="002950C3">
        <w:rPr>
          <w:sz w:val="24"/>
          <w:szCs w:val="24"/>
        </w:rPr>
        <w:t>PSC</w:t>
      </w:r>
      <w:r w:rsidR="007D757E">
        <w:rPr>
          <w:sz w:val="24"/>
          <w:szCs w:val="24"/>
        </w:rPr>
        <w:t xml:space="preserve"> </w:t>
      </w:r>
      <w:r>
        <w:rPr>
          <w:sz w:val="24"/>
          <w:szCs w:val="24"/>
        </w:rPr>
        <w:t>is a corporation whose shareholder-employees provide personal services</w:t>
      </w:r>
      <w:r w:rsidR="002950C3">
        <w:rPr>
          <w:sz w:val="24"/>
          <w:szCs w:val="24"/>
        </w:rPr>
        <w:t xml:space="preserve"> s</w:t>
      </w:r>
      <w:r w:rsidRPr="002950C3">
        <w:rPr>
          <w:sz w:val="24"/>
          <w:szCs w:val="24"/>
        </w:rPr>
        <w:t xml:space="preserve">uch as medical, legal or consulting services, for the corporation’s patients or clients.  </w:t>
      </w:r>
    </w:p>
    <w:p w:rsidR="007D757E" w:rsidRDefault="007D757E" w:rsidP="007D757E">
      <w:pPr>
        <w:pStyle w:val="ListParagraph"/>
        <w:numPr>
          <w:ilvl w:val="0"/>
          <w:numId w:val="7"/>
        </w:numPr>
        <w:rPr>
          <w:sz w:val="24"/>
          <w:szCs w:val="24"/>
        </w:rPr>
      </w:pPr>
      <w:r w:rsidRPr="007D757E">
        <w:rPr>
          <w:sz w:val="24"/>
          <w:szCs w:val="24"/>
        </w:rPr>
        <w:t>PSCs</w:t>
      </w:r>
      <w:r w:rsidR="00AA39BA" w:rsidRPr="007D757E">
        <w:rPr>
          <w:sz w:val="24"/>
          <w:szCs w:val="24"/>
        </w:rPr>
        <w:t xml:space="preserve"> typically must adopt </w:t>
      </w:r>
      <w:r w:rsidR="002950C3">
        <w:rPr>
          <w:sz w:val="24"/>
          <w:szCs w:val="24"/>
        </w:rPr>
        <w:t>a calendar year end</w:t>
      </w:r>
    </w:p>
    <w:p w:rsidR="007D757E" w:rsidRDefault="007D757E" w:rsidP="007D757E">
      <w:pPr>
        <w:pStyle w:val="ListParagraph"/>
        <w:numPr>
          <w:ilvl w:val="0"/>
          <w:numId w:val="7"/>
        </w:numPr>
        <w:rPr>
          <w:sz w:val="24"/>
          <w:szCs w:val="24"/>
        </w:rPr>
      </w:pPr>
      <w:r>
        <w:rPr>
          <w:sz w:val="24"/>
          <w:szCs w:val="24"/>
        </w:rPr>
        <w:t>M</w:t>
      </w:r>
      <w:r w:rsidR="00AA39BA" w:rsidRPr="007D757E">
        <w:rPr>
          <w:sz w:val="24"/>
          <w:szCs w:val="24"/>
        </w:rPr>
        <w:t>ay adopt a different business year if one</w:t>
      </w:r>
      <w:r w:rsidR="002950C3">
        <w:rPr>
          <w:sz w:val="24"/>
          <w:szCs w:val="24"/>
        </w:rPr>
        <w:t xml:space="preserve"> of two conditions can be met</w:t>
      </w:r>
    </w:p>
    <w:p w:rsidR="007D757E" w:rsidRDefault="007D757E" w:rsidP="007D757E">
      <w:pPr>
        <w:pStyle w:val="ListParagraph"/>
        <w:numPr>
          <w:ilvl w:val="1"/>
          <w:numId w:val="7"/>
        </w:numPr>
        <w:rPr>
          <w:sz w:val="24"/>
          <w:szCs w:val="24"/>
        </w:rPr>
      </w:pPr>
      <w:r>
        <w:rPr>
          <w:sz w:val="24"/>
          <w:szCs w:val="24"/>
        </w:rPr>
        <w:t>T</w:t>
      </w:r>
      <w:r w:rsidR="00AA39BA" w:rsidRPr="007D757E">
        <w:rPr>
          <w:sz w:val="24"/>
          <w:szCs w:val="24"/>
        </w:rPr>
        <w:t xml:space="preserve">he business purpose of the </w:t>
      </w:r>
      <w:r w:rsidR="002950C3">
        <w:rPr>
          <w:sz w:val="24"/>
          <w:szCs w:val="24"/>
        </w:rPr>
        <w:t>fiscal year can be demonstrated</w:t>
      </w:r>
    </w:p>
    <w:p w:rsidR="00AA39BA" w:rsidRPr="007D757E" w:rsidRDefault="007D757E" w:rsidP="002B7E41">
      <w:pPr>
        <w:pStyle w:val="ListParagraph"/>
        <w:numPr>
          <w:ilvl w:val="1"/>
          <w:numId w:val="7"/>
        </w:numPr>
      </w:pPr>
      <w:r w:rsidRPr="007D757E">
        <w:rPr>
          <w:sz w:val="24"/>
          <w:szCs w:val="24"/>
        </w:rPr>
        <w:t>T</w:t>
      </w:r>
      <w:r w:rsidR="00AA39BA" w:rsidRPr="007D757E">
        <w:rPr>
          <w:sz w:val="24"/>
          <w:szCs w:val="24"/>
        </w:rPr>
        <w:t>he fiscal tax year results in a deferral period of no more than three months or the deferral period of the tax year being changed, whichever is shorter</w:t>
      </w:r>
      <w:r w:rsidR="002361AA" w:rsidRPr="007D757E">
        <w:rPr>
          <w:sz w:val="24"/>
          <w:szCs w:val="24"/>
        </w:rPr>
        <w:t xml:space="preserve">  </w:t>
      </w:r>
    </w:p>
    <w:p w:rsidR="007D757E" w:rsidRDefault="007D757E" w:rsidP="002950C3">
      <w:pPr>
        <w:pStyle w:val="ListParagraph"/>
        <w:ind w:left="1440"/>
      </w:pPr>
    </w:p>
    <w:p w:rsidR="007D757E" w:rsidRDefault="00AA39BA">
      <w:pPr>
        <w:rPr>
          <w:sz w:val="24"/>
          <w:szCs w:val="24"/>
        </w:rPr>
      </w:pPr>
      <w:r>
        <w:rPr>
          <w:sz w:val="24"/>
          <w:szCs w:val="24"/>
        </w:rPr>
        <w:t xml:space="preserve">Once taxpayers elect their tax year, they cannot change </w:t>
      </w:r>
      <w:r w:rsidR="002950C3">
        <w:rPr>
          <w:sz w:val="24"/>
          <w:szCs w:val="24"/>
        </w:rPr>
        <w:t>it</w:t>
      </w:r>
      <w:r>
        <w:rPr>
          <w:sz w:val="24"/>
          <w:szCs w:val="24"/>
        </w:rPr>
        <w:t xml:space="preserve"> without consent of the IRS.  </w:t>
      </w:r>
    </w:p>
    <w:p w:rsidR="007D757E" w:rsidRDefault="007D757E">
      <w:pPr>
        <w:rPr>
          <w:sz w:val="24"/>
          <w:szCs w:val="24"/>
        </w:rPr>
      </w:pPr>
    </w:p>
    <w:p w:rsidR="007D757E" w:rsidRDefault="00AA39BA">
      <w:pPr>
        <w:rPr>
          <w:sz w:val="24"/>
          <w:szCs w:val="24"/>
        </w:rPr>
      </w:pPr>
      <w:r>
        <w:rPr>
          <w:sz w:val="24"/>
          <w:szCs w:val="24"/>
        </w:rPr>
        <w:t xml:space="preserve">During the first or last year of operations, </w:t>
      </w:r>
      <w:r w:rsidR="007D757E">
        <w:rPr>
          <w:sz w:val="24"/>
          <w:szCs w:val="24"/>
        </w:rPr>
        <w:t>taxpayer may have a short year</w:t>
      </w:r>
    </w:p>
    <w:p w:rsidR="007D757E" w:rsidRDefault="007D757E" w:rsidP="007D757E">
      <w:pPr>
        <w:pStyle w:val="ListParagraph"/>
        <w:numPr>
          <w:ilvl w:val="0"/>
          <w:numId w:val="8"/>
        </w:numPr>
        <w:rPr>
          <w:sz w:val="24"/>
          <w:szCs w:val="24"/>
        </w:rPr>
      </w:pPr>
      <w:r>
        <w:rPr>
          <w:sz w:val="24"/>
          <w:szCs w:val="24"/>
        </w:rPr>
        <w:t xml:space="preserve">This is </w:t>
      </w:r>
      <w:r w:rsidR="00AA39BA" w:rsidRPr="007D757E">
        <w:rPr>
          <w:sz w:val="24"/>
          <w:szCs w:val="24"/>
        </w:rPr>
        <w:t xml:space="preserve">a tax year less than twelve months.  </w:t>
      </w:r>
    </w:p>
    <w:p w:rsidR="00AA39BA" w:rsidRPr="007D757E" w:rsidRDefault="00AA39BA" w:rsidP="007D757E">
      <w:pPr>
        <w:pStyle w:val="ListParagraph"/>
        <w:numPr>
          <w:ilvl w:val="0"/>
          <w:numId w:val="8"/>
        </w:numPr>
        <w:rPr>
          <w:sz w:val="24"/>
          <w:szCs w:val="24"/>
        </w:rPr>
      </w:pPr>
      <w:r w:rsidRPr="007D757E">
        <w:rPr>
          <w:sz w:val="24"/>
          <w:szCs w:val="24"/>
        </w:rPr>
        <w:t>The short year return must be annualized for both revenue and expenses.</w:t>
      </w:r>
    </w:p>
    <w:p w:rsidR="00AA39BA" w:rsidRDefault="00AA39BA"/>
    <w:p w:rsidR="00AA39BA" w:rsidRDefault="00AA39BA">
      <w:pPr>
        <w:jc w:val="both"/>
        <w:rPr>
          <w:b/>
          <w:bCs/>
        </w:rPr>
      </w:pPr>
      <w:r>
        <w:t xml:space="preserve"> </w:t>
      </w:r>
    </w:p>
    <w:p w:rsidR="00AA39BA" w:rsidRDefault="00A96E49">
      <w:pPr>
        <w:keepNext/>
        <w:jc w:val="both"/>
        <w:rPr>
          <w:b/>
          <w:bCs/>
          <w:sz w:val="24"/>
          <w:szCs w:val="24"/>
          <w:u w:val="single"/>
        </w:rPr>
      </w:pPr>
      <w:r>
        <w:rPr>
          <w:b/>
          <w:bCs/>
          <w:sz w:val="24"/>
          <w:szCs w:val="24"/>
          <w:u w:val="single"/>
        </w:rPr>
        <w:t>Learning Objective</w:t>
      </w:r>
      <w:r w:rsidR="00AA39BA">
        <w:rPr>
          <w:b/>
          <w:bCs/>
          <w:sz w:val="24"/>
          <w:szCs w:val="24"/>
          <w:u w:val="single"/>
        </w:rPr>
        <w:t xml:space="preserve"> 7.2</w:t>
      </w:r>
      <w:r w:rsidR="00AA39BA">
        <w:rPr>
          <w:b/>
          <w:bCs/>
          <w:sz w:val="24"/>
          <w:szCs w:val="24"/>
          <w:u w:val="single"/>
        </w:rPr>
        <w:tab/>
        <w:t>Accounting Methods</w:t>
      </w:r>
    </w:p>
    <w:p w:rsidR="007D757E" w:rsidRDefault="00AA39BA">
      <w:pPr>
        <w:rPr>
          <w:sz w:val="24"/>
          <w:szCs w:val="24"/>
        </w:rPr>
      </w:pPr>
      <w:r>
        <w:rPr>
          <w:sz w:val="24"/>
          <w:szCs w:val="24"/>
        </w:rPr>
        <w:t xml:space="preserve">The main accounting methods allowed under tax law are </w:t>
      </w:r>
    </w:p>
    <w:p w:rsidR="007D757E" w:rsidRDefault="007D757E" w:rsidP="007D757E">
      <w:pPr>
        <w:pStyle w:val="ListParagraph"/>
        <w:numPr>
          <w:ilvl w:val="0"/>
          <w:numId w:val="9"/>
        </w:numPr>
        <w:rPr>
          <w:sz w:val="24"/>
          <w:szCs w:val="24"/>
        </w:rPr>
      </w:pPr>
      <w:r>
        <w:rPr>
          <w:sz w:val="24"/>
          <w:szCs w:val="24"/>
        </w:rPr>
        <w:t>T</w:t>
      </w:r>
      <w:r w:rsidR="00AA39BA" w:rsidRPr="007D757E">
        <w:rPr>
          <w:sz w:val="24"/>
          <w:szCs w:val="24"/>
        </w:rPr>
        <w:t xml:space="preserve">he cash </w:t>
      </w:r>
      <w:r w:rsidR="00405D54" w:rsidRPr="007D757E">
        <w:rPr>
          <w:sz w:val="24"/>
          <w:szCs w:val="24"/>
        </w:rPr>
        <w:t xml:space="preserve">receipts and disbursements (cash) </w:t>
      </w:r>
      <w:r w:rsidR="00AA39BA" w:rsidRPr="007D757E">
        <w:rPr>
          <w:sz w:val="24"/>
          <w:szCs w:val="24"/>
        </w:rPr>
        <w:t xml:space="preserve">method </w:t>
      </w:r>
    </w:p>
    <w:p w:rsidR="007D757E" w:rsidRDefault="007D757E" w:rsidP="007D757E">
      <w:pPr>
        <w:pStyle w:val="ListParagraph"/>
        <w:numPr>
          <w:ilvl w:val="0"/>
          <w:numId w:val="9"/>
        </w:numPr>
        <w:rPr>
          <w:sz w:val="24"/>
          <w:szCs w:val="24"/>
        </w:rPr>
      </w:pPr>
      <w:r>
        <w:rPr>
          <w:sz w:val="24"/>
          <w:szCs w:val="24"/>
        </w:rPr>
        <w:t>T</w:t>
      </w:r>
      <w:r w:rsidR="00AA39BA" w:rsidRPr="007D757E">
        <w:rPr>
          <w:sz w:val="24"/>
          <w:szCs w:val="24"/>
        </w:rPr>
        <w:t xml:space="preserve">he accrual method and </w:t>
      </w:r>
    </w:p>
    <w:p w:rsidR="00A95501" w:rsidRDefault="007D757E" w:rsidP="007D757E">
      <w:pPr>
        <w:pStyle w:val="ListParagraph"/>
        <w:numPr>
          <w:ilvl w:val="0"/>
          <w:numId w:val="9"/>
        </w:numPr>
        <w:rPr>
          <w:sz w:val="24"/>
          <w:szCs w:val="24"/>
        </w:rPr>
      </w:pPr>
      <w:r>
        <w:rPr>
          <w:sz w:val="24"/>
          <w:szCs w:val="24"/>
        </w:rPr>
        <w:t>T</w:t>
      </w:r>
      <w:r w:rsidR="00AA39BA" w:rsidRPr="007D757E">
        <w:rPr>
          <w:sz w:val="24"/>
          <w:szCs w:val="24"/>
        </w:rPr>
        <w:t xml:space="preserve">he hybrid method  </w:t>
      </w:r>
    </w:p>
    <w:p w:rsidR="002950C3" w:rsidRDefault="00AA39BA" w:rsidP="00A95501">
      <w:pPr>
        <w:pStyle w:val="ListParagraph"/>
        <w:numPr>
          <w:ilvl w:val="1"/>
          <w:numId w:val="9"/>
        </w:numPr>
        <w:rPr>
          <w:sz w:val="24"/>
          <w:szCs w:val="24"/>
        </w:rPr>
      </w:pPr>
      <w:r w:rsidRPr="007D757E">
        <w:rPr>
          <w:sz w:val="24"/>
          <w:szCs w:val="24"/>
        </w:rPr>
        <w:t xml:space="preserve">A hybrid method </w:t>
      </w:r>
      <w:r w:rsidR="002361AA" w:rsidRPr="007D757E">
        <w:rPr>
          <w:sz w:val="24"/>
          <w:szCs w:val="24"/>
        </w:rPr>
        <w:t>incorporates</w:t>
      </w:r>
      <w:r w:rsidRPr="007D757E">
        <w:rPr>
          <w:sz w:val="24"/>
          <w:szCs w:val="24"/>
        </w:rPr>
        <w:t xml:space="preserve"> both cash and accrual bases of accounting.  </w:t>
      </w:r>
    </w:p>
    <w:p w:rsidR="002950C3" w:rsidRDefault="002950C3" w:rsidP="002950C3">
      <w:pPr>
        <w:rPr>
          <w:sz w:val="24"/>
          <w:szCs w:val="24"/>
        </w:rPr>
      </w:pPr>
    </w:p>
    <w:p w:rsidR="00AA39BA" w:rsidRPr="002950C3" w:rsidRDefault="00AA39BA" w:rsidP="002950C3">
      <w:pPr>
        <w:rPr>
          <w:sz w:val="24"/>
          <w:szCs w:val="24"/>
        </w:rPr>
      </w:pPr>
      <w:r w:rsidRPr="002950C3">
        <w:rPr>
          <w:sz w:val="24"/>
          <w:szCs w:val="24"/>
        </w:rPr>
        <w:t>Taxpayers must elect a method and can change only with consent of the IRS.</w:t>
      </w:r>
    </w:p>
    <w:p w:rsidR="00405D54" w:rsidRDefault="00405D54">
      <w:pPr>
        <w:rPr>
          <w:sz w:val="24"/>
          <w:szCs w:val="24"/>
        </w:rPr>
      </w:pPr>
    </w:p>
    <w:p w:rsidR="00405D54" w:rsidRDefault="00405D54">
      <w:pPr>
        <w:rPr>
          <w:sz w:val="24"/>
          <w:szCs w:val="24"/>
        </w:rPr>
      </w:pPr>
    </w:p>
    <w:p w:rsidR="00AA39BA" w:rsidRDefault="00A96E49">
      <w:pPr>
        <w:keepNext/>
        <w:jc w:val="both"/>
        <w:rPr>
          <w:b/>
          <w:bCs/>
          <w:sz w:val="24"/>
          <w:szCs w:val="24"/>
          <w:u w:val="single"/>
        </w:rPr>
      </w:pPr>
      <w:r>
        <w:rPr>
          <w:b/>
          <w:bCs/>
          <w:sz w:val="24"/>
          <w:szCs w:val="24"/>
          <w:u w:val="single"/>
        </w:rPr>
        <w:t>Learning Objective</w:t>
      </w:r>
      <w:r w:rsidR="00AA39BA">
        <w:rPr>
          <w:b/>
          <w:bCs/>
          <w:sz w:val="24"/>
          <w:szCs w:val="24"/>
          <w:u w:val="single"/>
        </w:rPr>
        <w:t xml:space="preserve"> 7.3</w:t>
      </w:r>
      <w:r w:rsidR="00AA39BA">
        <w:rPr>
          <w:b/>
          <w:bCs/>
          <w:sz w:val="24"/>
          <w:szCs w:val="24"/>
          <w:u w:val="single"/>
        </w:rPr>
        <w:tab/>
        <w:t>Depreciation</w:t>
      </w:r>
    </w:p>
    <w:p w:rsidR="00A95501" w:rsidRDefault="00AA39BA">
      <w:pPr>
        <w:rPr>
          <w:sz w:val="24"/>
          <w:szCs w:val="24"/>
        </w:rPr>
      </w:pPr>
      <w:r>
        <w:rPr>
          <w:sz w:val="24"/>
          <w:szCs w:val="24"/>
        </w:rPr>
        <w:t xml:space="preserve">Depreciation is the allocation of the cost of an asset over the </w:t>
      </w:r>
      <w:r w:rsidR="002361AA">
        <w:rPr>
          <w:sz w:val="24"/>
          <w:szCs w:val="24"/>
        </w:rPr>
        <w:t>useful life</w:t>
      </w:r>
      <w:r>
        <w:rPr>
          <w:sz w:val="24"/>
          <w:szCs w:val="24"/>
        </w:rPr>
        <w:t xml:space="preserve"> of the asset. </w:t>
      </w:r>
    </w:p>
    <w:p w:rsidR="00A95501" w:rsidRDefault="00A95501" w:rsidP="00A95501">
      <w:pPr>
        <w:pStyle w:val="ListParagraph"/>
        <w:numPr>
          <w:ilvl w:val="0"/>
          <w:numId w:val="10"/>
        </w:numPr>
        <w:rPr>
          <w:sz w:val="24"/>
          <w:szCs w:val="24"/>
        </w:rPr>
      </w:pPr>
      <w:r w:rsidRPr="00A95501">
        <w:rPr>
          <w:sz w:val="24"/>
          <w:szCs w:val="24"/>
        </w:rPr>
        <w:t>S</w:t>
      </w:r>
      <w:r w:rsidR="00AA39BA" w:rsidRPr="00A95501">
        <w:rPr>
          <w:sz w:val="24"/>
          <w:szCs w:val="24"/>
        </w:rPr>
        <w:t xml:space="preserve">implest method is straight-line </w:t>
      </w:r>
      <w:r w:rsidR="001A2B4A">
        <w:rPr>
          <w:sz w:val="24"/>
          <w:szCs w:val="24"/>
        </w:rPr>
        <w:t xml:space="preserve">(SL) </w:t>
      </w:r>
      <w:r w:rsidR="00AA39BA" w:rsidRPr="00A95501">
        <w:rPr>
          <w:sz w:val="24"/>
          <w:szCs w:val="24"/>
        </w:rPr>
        <w:t xml:space="preserve">depreciation.  </w:t>
      </w:r>
    </w:p>
    <w:p w:rsidR="00A95501" w:rsidRDefault="00A95501" w:rsidP="00A95501">
      <w:pPr>
        <w:pStyle w:val="ListParagraph"/>
        <w:numPr>
          <w:ilvl w:val="1"/>
          <w:numId w:val="10"/>
        </w:numPr>
        <w:rPr>
          <w:sz w:val="24"/>
          <w:szCs w:val="24"/>
        </w:rPr>
      </w:pPr>
      <w:r>
        <w:rPr>
          <w:sz w:val="24"/>
          <w:szCs w:val="24"/>
        </w:rPr>
        <w:t>Cost – Salvage Value/# of years in useful life</w:t>
      </w:r>
      <w:r w:rsidR="002950C3">
        <w:rPr>
          <w:sz w:val="24"/>
          <w:szCs w:val="24"/>
        </w:rPr>
        <w:t xml:space="preserve"> = annual </w:t>
      </w:r>
      <w:proofErr w:type="spellStart"/>
      <w:r w:rsidR="002950C3">
        <w:rPr>
          <w:sz w:val="24"/>
          <w:szCs w:val="24"/>
        </w:rPr>
        <w:t>decpreciation</w:t>
      </w:r>
      <w:proofErr w:type="spellEnd"/>
    </w:p>
    <w:p w:rsidR="00AA39BA" w:rsidRDefault="00AA39BA">
      <w:pPr>
        <w:ind w:left="360"/>
        <w:rPr>
          <w:sz w:val="24"/>
          <w:szCs w:val="24"/>
        </w:rPr>
      </w:pPr>
    </w:p>
    <w:p w:rsidR="00AA39BA" w:rsidRDefault="00AA39BA">
      <w:pPr>
        <w:ind w:left="360"/>
        <w:rPr>
          <w:sz w:val="24"/>
          <w:szCs w:val="24"/>
        </w:rPr>
      </w:pPr>
    </w:p>
    <w:p w:rsidR="00AA39BA" w:rsidRDefault="00A96E49">
      <w:pPr>
        <w:keepNext/>
        <w:rPr>
          <w:b/>
          <w:bCs/>
          <w:sz w:val="24"/>
          <w:szCs w:val="24"/>
          <w:u w:val="single"/>
        </w:rPr>
      </w:pPr>
      <w:r>
        <w:rPr>
          <w:b/>
          <w:bCs/>
          <w:sz w:val="24"/>
          <w:szCs w:val="24"/>
          <w:u w:val="single"/>
        </w:rPr>
        <w:t>Learning Objective</w:t>
      </w:r>
      <w:r w:rsidR="00AA39BA">
        <w:rPr>
          <w:b/>
          <w:bCs/>
          <w:sz w:val="24"/>
          <w:szCs w:val="24"/>
          <w:u w:val="single"/>
        </w:rPr>
        <w:t xml:space="preserve"> 7.4</w:t>
      </w:r>
      <w:r w:rsidR="00AA39BA">
        <w:rPr>
          <w:b/>
          <w:bCs/>
          <w:sz w:val="24"/>
          <w:szCs w:val="24"/>
          <w:u w:val="single"/>
        </w:rPr>
        <w:tab/>
        <w:t>Modified Accelerated Cost Recovery System (MACRS)</w:t>
      </w:r>
    </w:p>
    <w:p w:rsidR="00A95501" w:rsidRDefault="00AA39BA">
      <w:pPr>
        <w:rPr>
          <w:sz w:val="24"/>
          <w:szCs w:val="24"/>
        </w:rPr>
      </w:pPr>
      <w:r>
        <w:rPr>
          <w:sz w:val="24"/>
          <w:szCs w:val="24"/>
        </w:rPr>
        <w:t xml:space="preserve">Accelerated tax methods allow depreciation </w:t>
      </w:r>
      <w:r w:rsidR="00C22B67">
        <w:rPr>
          <w:sz w:val="24"/>
          <w:szCs w:val="24"/>
        </w:rPr>
        <w:t>write offs</w:t>
      </w:r>
      <w:r>
        <w:rPr>
          <w:sz w:val="24"/>
          <w:szCs w:val="24"/>
        </w:rPr>
        <w:t xml:space="preserve"> to be larger in the first years of operations and </w:t>
      </w:r>
      <w:r w:rsidR="00C22B67">
        <w:rPr>
          <w:sz w:val="24"/>
          <w:szCs w:val="24"/>
        </w:rPr>
        <w:t xml:space="preserve">then </w:t>
      </w:r>
      <w:r>
        <w:rPr>
          <w:sz w:val="24"/>
          <w:szCs w:val="24"/>
        </w:rPr>
        <w:t>decr</w:t>
      </w:r>
      <w:r w:rsidR="002950C3">
        <w:rPr>
          <w:sz w:val="24"/>
          <w:szCs w:val="24"/>
        </w:rPr>
        <w:t>ease over the life of the asset</w:t>
      </w:r>
      <w:r>
        <w:rPr>
          <w:sz w:val="24"/>
          <w:szCs w:val="24"/>
        </w:rPr>
        <w:t xml:space="preserve">  </w:t>
      </w:r>
    </w:p>
    <w:p w:rsidR="00A95501" w:rsidRDefault="002950C3" w:rsidP="00A95501">
      <w:pPr>
        <w:pStyle w:val="ListParagraph"/>
        <w:numPr>
          <w:ilvl w:val="0"/>
          <w:numId w:val="10"/>
        </w:numPr>
        <w:rPr>
          <w:sz w:val="24"/>
          <w:szCs w:val="24"/>
        </w:rPr>
      </w:pPr>
      <w:r>
        <w:rPr>
          <w:sz w:val="24"/>
          <w:szCs w:val="24"/>
        </w:rPr>
        <w:t>MACRS</w:t>
      </w:r>
      <w:r w:rsidR="00A95501">
        <w:rPr>
          <w:sz w:val="24"/>
          <w:szCs w:val="24"/>
        </w:rPr>
        <w:t xml:space="preserve"> requires </w:t>
      </w:r>
      <w:r w:rsidR="00AA39BA" w:rsidRPr="00A95501">
        <w:rPr>
          <w:sz w:val="24"/>
          <w:szCs w:val="24"/>
        </w:rPr>
        <w:t>taxpayer</w:t>
      </w:r>
      <w:r w:rsidR="00A95501">
        <w:rPr>
          <w:sz w:val="24"/>
          <w:szCs w:val="24"/>
        </w:rPr>
        <w:t>s use a</w:t>
      </w:r>
      <w:r w:rsidR="00AA39BA" w:rsidRPr="00A95501">
        <w:rPr>
          <w:sz w:val="24"/>
          <w:szCs w:val="24"/>
        </w:rPr>
        <w:t xml:space="preserve"> table that contains a percentage rate</w:t>
      </w:r>
      <w:r w:rsidR="00A95501">
        <w:rPr>
          <w:sz w:val="24"/>
          <w:szCs w:val="24"/>
        </w:rPr>
        <w:t xml:space="preserve"> based on the year of ownership to get depreciation</w:t>
      </w:r>
    </w:p>
    <w:p w:rsidR="00A95501" w:rsidRDefault="00AA39BA" w:rsidP="00A95501">
      <w:pPr>
        <w:pStyle w:val="ListParagraph"/>
        <w:numPr>
          <w:ilvl w:val="1"/>
          <w:numId w:val="10"/>
        </w:numPr>
        <w:rPr>
          <w:sz w:val="24"/>
          <w:szCs w:val="24"/>
        </w:rPr>
      </w:pPr>
      <w:r w:rsidRPr="00A95501">
        <w:rPr>
          <w:sz w:val="24"/>
          <w:szCs w:val="24"/>
        </w:rPr>
        <w:t xml:space="preserve"> MACRS uses a </w:t>
      </w:r>
      <w:r w:rsidRPr="00A95501">
        <w:rPr>
          <w:i/>
          <w:sz w:val="24"/>
          <w:szCs w:val="24"/>
        </w:rPr>
        <w:t>half-year convention</w:t>
      </w:r>
      <w:r w:rsidR="00A95501">
        <w:rPr>
          <w:sz w:val="24"/>
          <w:szCs w:val="24"/>
        </w:rPr>
        <w:t xml:space="preserve"> </w:t>
      </w:r>
    </w:p>
    <w:p w:rsidR="00A95501" w:rsidRDefault="00A95501" w:rsidP="00A95501">
      <w:pPr>
        <w:pStyle w:val="ListParagraph"/>
        <w:numPr>
          <w:ilvl w:val="2"/>
          <w:numId w:val="10"/>
        </w:numPr>
        <w:rPr>
          <w:sz w:val="24"/>
          <w:szCs w:val="24"/>
        </w:rPr>
      </w:pPr>
      <w:r>
        <w:rPr>
          <w:sz w:val="24"/>
          <w:szCs w:val="24"/>
        </w:rPr>
        <w:t>T</w:t>
      </w:r>
      <w:r w:rsidR="00416F23" w:rsidRPr="00A95501">
        <w:rPr>
          <w:sz w:val="24"/>
          <w:szCs w:val="24"/>
        </w:rPr>
        <w:t>his</w:t>
      </w:r>
      <w:r>
        <w:rPr>
          <w:sz w:val="24"/>
          <w:szCs w:val="24"/>
        </w:rPr>
        <w:t xml:space="preserve"> means that a five-</w:t>
      </w:r>
      <w:r w:rsidR="00AA39BA" w:rsidRPr="00A95501">
        <w:rPr>
          <w:sz w:val="24"/>
          <w:szCs w:val="24"/>
        </w:rPr>
        <w:t xml:space="preserve">year asset would be depreciated for six years </w:t>
      </w:r>
    </w:p>
    <w:p w:rsidR="00A95501" w:rsidRDefault="00A95501" w:rsidP="00A95501">
      <w:pPr>
        <w:pStyle w:val="ListParagraph"/>
        <w:numPr>
          <w:ilvl w:val="2"/>
          <w:numId w:val="10"/>
        </w:numPr>
        <w:rPr>
          <w:sz w:val="24"/>
          <w:szCs w:val="24"/>
        </w:rPr>
      </w:pPr>
      <w:r>
        <w:rPr>
          <w:sz w:val="24"/>
          <w:szCs w:val="24"/>
        </w:rPr>
        <w:t xml:space="preserve"> O</w:t>
      </w:r>
      <w:r w:rsidR="00AA39BA" w:rsidRPr="00A95501">
        <w:rPr>
          <w:sz w:val="24"/>
          <w:szCs w:val="24"/>
        </w:rPr>
        <w:t xml:space="preserve">nly </w:t>
      </w:r>
      <w:r w:rsidR="00B73853" w:rsidRPr="00A95501">
        <w:rPr>
          <w:sz w:val="24"/>
          <w:szCs w:val="24"/>
        </w:rPr>
        <w:t>6 months</w:t>
      </w:r>
      <w:r w:rsidR="00AA39BA" w:rsidRPr="00A95501">
        <w:rPr>
          <w:sz w:val="24"/>
          <w:szCs w:val="24"/>
        </w:rPr>
        <w:t xml:space="preserve"> </w:t>
      </w:r>
      <w:r>
        <w:rPr>
          <w:sz w:val="24"/>
          <w:szCs w:val="24"/>
        </w:rPr>
        <w:t xml:space="preserve">of </w:t>
      </w:r>
      <w:r w:rsidR="00AA39BA" w:rsidRPr="00A95501">
        <w:rPr>
          <w:sz w:val="24"/>
          <w:szCs w:val="24"/>
        </w:rPr>
        <w:t xml:space="preserve">depreciation in year </w:t>
      </w:r>
      <w:r>
        <w:rPr>
          <w:sz w:val="24"/>
          <w:szCs w:val="24"/>
        </w:rPr>
        <w:t>1</w:t>
      </w:r>
      <w:r w:rsidR="00AA39BA" w:rsidRPr="00A95501">
        <w:rPr>
          <w:sz w:val="24"/>
          <w:szCs w:val="24"/>
        </w:rPr>
        <w:t xml:space="preserve"> and </w:t>
      </w:r>
      <w:r w:rsidR="00B73853" w:rsidRPr="00A95501">
        <w:rPr>
          <w:sz w:val="24"/>
          <w:szCs w:val="24"/>
        </w:rPr>
        <w:t>another 6 months</w:t>
      </w:r>
      <w:r w:rsidR="00AA39BA" w:rsidRPr="00A95501">
        <w:rPr>
          <w:sz w:val="24"/>
          <w:szCs w:val="24"/>
        </w:rPr>
        <w:t xml:space="preserve"> in year </w:t>
      </w:r>
      <w:r>
        <w:rPr>
          <w:sz w:val="24"/>
          <w:szCs w:val="24"/>
        </w:rPr>
        <w:t>6</w:t>
      </w:r>
      <w:r w:rsidR="00AA39BA" w:rsidRPr="00A95501">
        <w:rPr>
          <w:sz w:val="24"/>
          <w:szCs w:val="24"/>
        </w:rPr>
        <w:t xml:space="preserve"> </w:t>
      </w:r>
    </w:p>
    <w:p w:rsidR="00B73853" w:rsidRDefault="00A95501" w:rsidP="00A95501">
      <w:pPr>
        <w:pStyle w:val="ListParagraph"/>
        <w:numPr>
          <w:ilvl w:val="1"/>
          <w:numId w:val="10"/>
        </w:numPr>
        <w:rPr>
          <w:sz w:val="24"/>
          <w:szCs w:val="24"/>
        </w:rPr>
      </w:pPr>
      <w:r>
        <w:rPr>
          <w:sz w:val="24"/>
          <w:szCs w:val="24"/>
        </w:rPr>
        <w:lastRenderedPageBreak/>
        <w:t>Taxpayer can</w:t>
      </w:r>
      <w:r w:rsidR="00B73853" w:rsidRPr="00A95501">
        <w:rPr>
          <w:sz w:val="24"/>
          <w:szCs w:val="24"/>
        </w:rPr>
        <w:t xml:space="preserve"> use </w:t>
      </w:r>
      <w:r w:rsidR="001A2B4A">
        <w:rPr>
          <w:sz w:val="24"/>
          <w:szCs w:val="24"/>
        </w:rPr>
        <w:t>SL</w:t>
      </w:r>
      <w:r w:rsidR="00B73853" w:rsidRPr="00A95501">
        <w:rPr>
          <w:sz w:val="24"/>
          <w:szCs w:val="24"/>
        </w:rPr>
        <w:t xml:space="preserve"> rather than MACRS, but then all </w:t>
      </w:r>
      <w:r w:rsidR="00416F23" w:rsidRPr="00A95501">
        <w:rPr>
          <w:sz w:val="24"/>
          <w:szCs w:val="24"/>
        </w:rPr>
        <w:t>assets</w:t>
      </w:r>
      <w:r w:rsidR="00B73853" w:rsidRPr="00A95501">
        <w:rPr>
          <w:sz w:val="24"/>
          <w:szCs w:val="24"/>
        </w:rPr>
        <w:t xml:space="preserve"> in that class placed in service during th</w:t>
      </w:r>
      <w:r w:rsidR="002950C3">
        <w:rPr>
          <w:sz w:val="24"/>
          <w:szCs w:val="24"/>
        </w:rPr>
        <w:t>e year must use the same method</w:t>
      </w:r>
      <w:r w:rsidR="00B73853" w:rsidRPr="00A95501">
        <w:rPr>
          <w:sz w:val="24"/>
          <w:szCs w:val="24"/>
        </w:rPr>
        <w:t xml:space="preserve"> </w:t>
      </w:r>
      <w:r w:rsidR="00AA39BA" w:rsidRPr="00A95501">
        <w:rPr>
          <w:sz w:val="24"/>
          <w:szCs w:val="24"/>
        </w:rPr>
        <w:t xml:space="preserve"> </w:t>
      </w:r>
    </w:p>
    <w:p w:rsidR="001A2B4A" w:rsidRDefault="00B73853" w:rsidP="00A95501">
      <w:pPr>
        <w:pStyle w:val="ListParagraph"/>
        <w:numPr>
          <w:ilvl w:val="1"/>
          <w:numId w:val="10"/>
        </w:numPr>
        <w:rPr>
          <w:sz w:val="24"/>
          <w:szCs w:val="24"/>
        </w:rPr>
      </w:pPr>
      <w:r w:rsidRPr="00A95501">
        <w:rPr>
          <w:i/>
          <w:sz w:val="24"/>
          <w:szCs w:val="24"/>
        </w:rPr>
        <w:t>Mid-quarter convention</w:t>
      </w:r>
      <w:r w:rsidRPr="00A95501">
        <w:rPr>
          <w:sz w:val="24"/>
          <w:szCs w:val="24"/>
        </w:rPr>
        <w:t xml:space="preserve"> must be utilized</w:t>
      </w:r>
      <w:r w:rsidR="001A2B4A">
        <w:rPr>
          <w:sz w:val="24"/>
          <w:szCs w:val="24"/>
        </w:rPr>
        <w:t xml:space="preserve"> (rather than half-year) if 40%+ </w:t>
      </w:r>
      <w:r w:rsidRPr="00A95501">
        <w:rPr>
          <w:sz w:val="24"/>
          <w:szCs w:val="24"/>
        </w:rPr>
        <w:t xml:space="preserve">of assets (excluding real estate) are purchased in the last quarter of the year.  </w:t>
      </w:r>
    </w:p>
    <w:p w:rsidR="00B73853" w:rsidRDefault="002950C3" w:rsidP="001A2B4A">
      <w:pPr>
        <w:pStyle w:val="ListParagraph"/>
        <w:numPr>
          <w:ilvl w:val="2"/>
          <w:numId w:val="10"/>
        </w:numPr>
        <w:rPr>
          <w:sz w:val="24"/>
          <w:szCs w:val="24"/>
        </w:rPr>
      </w:pPr>
      <w:r>
        <w:rPr>
          <w:sz w:val="24"/>
          <w:szCs w:val="24"/>
        </w:rPr>
        <w:t>Mid-quarter t</w:t>
      </w:r>
      <w:r w:rsidR="00B73853" w:rsidRPr="00A95501">
        <w:rPr>
          <w:sz w:val="24"/>
          <w:szCs w:val="24"/>
        </w:rPr>
        <w:t>ables may be foun</w:t>
      </w:r>
      <w:r w:rsidR="001A2B4A">
        <w:rPr>
          <w:sz w:val="24"/>
          <w:szCs w:val="24"/>
        </w:rPr>
        <w:t>d at major tax service websites</w:t>
      </w:r>
    </w:p>
    <w:p w:rsidR="001A2B4A" w:rsidRPr="001A2B4A" w:rsidRDefault="001A2B4A" w:rsidP="001A2B4A">
      <w:pPr>
        <w:ind w:left="1440"/>
        <w:rPr>
          <w:sz w:val="24"/>
          <w:szCs w:val="24"/>
        </w:rPr>
      </w:pPr>
    </w:p>
    <w:p w:rsidR="001A2B4A" w:rsidRDefault="00B73853" w:rsidP="001A2B4A">
      <w:pPr>
        <w:pStyle w:val="ListParagraph"/>
        <w:numPr>
          <w:ilvl w:val="0"/>
          <w:numId w:val="10"/>
        </w:numPr>
        <w:rPr>
          <w:sz w:val="24"/>
          <w:szCs w:val="24"/>
        </w:rPr>
      </w:pPr>
      <w:r w:rsidRPr="001A2B4A">
        <w:rPr>
          <w:sz w:val="24"/>
          <w:szCs w:val="24"/>
        </w:rPr>
        <w:t xml:space="preserve">Real estate </w:t>
      </w:r>
      <w:r w:rsidR="00411225" w:rsidRPr="001A2B4A">
        <w:rPr>
          <w:sz w:val="24"/>
          <w:szCs w:val="24"/>
        </w:rPr>
        <w:t xml:space="preserve">purchased after 1986 </w:t>
      </w:r>
      <w:r w:rsidR="001A2B4A" w:rsidRPr="001A2B4A">
        <w:rPr>
          <w:sz w:val="24"/>
          <w:szCs w:val="24"/>
        </w:rPr>
        <w:t>is depreciated using</w:t>
      </w:r>
      <w:r w:rsidR="009A77F6" w:rsidRPr="001A2B4A">
        <w:rPr>
          <w:sz w:val="24"/>
          <w:szCs w:val="24"/>
        </w:rPr>
        <w:t xml:space="preserve"> </w:t>
      </w:r>
      <w:r w:rsidR="001A2B4A" w:rsidRPr="001A2B4A">
        <w:rPr>
          <w:sz w:val="24"/>
          <w:szCs w:val="24"/>
        </w:rPr>
        <w:t>SL</w:t>
      </w:r>
      <w:r w:rsidRPr="001A2B4A">
        <w:rPr>
          <w:sz w:val="24"/>
          <w:szCs w:val="24"/>
        </w:rPr>
        <w:t xml:space="preserve">  </w:t>
      </w:r>
    </w:p>
    <w:p w:rsidR="001A2B4A" w:rsidRDefault="00B73853" w:rsidP="001A2B4A">
      <w:pPr>
        <w:pStyle w:val="ListParagraph"/>
        <w:numPr>
          <w:ilvl w:val="1"/>
          <w:numId w:val="10"/>
        </w:numPr>
        <w:rPr>
          <w:sz w:val="24"/>
          <w:szCs w:val="24"/>
        </w:rPr>
      </w:pPr>
      <w:r w:rsidRPr="001A2B4A">
        <w:rPr>
          <w:sz w:val="24"/>
          <w:szCs w:val="24"/>
        </w:rPr>
        <w:t xml:space="preserve">MACRS publishes tables </w:t>
      </w:r>
      <w:r w:rsidR="001A2B4A">
        <w:rPr>
          <w:sz w:val="24"/>
          <w:szCs w:val="24"/>
        </w:rPr>
        <w:t>that use</w:t>
      </w:r>
      <w:r w:rsidR="009A77F6" w:rsidRPr="001A2B4A">
        <w:rPr>
          <w:sz w:val="24"/>
          <w:szCs w:val="24"/>
        </w:rPr>
        <w:t xml:space="preserve"> </w:t>
      </w:r>
      <w:r w:rsidR="009A77F6" w:rsidRPr="001A2B4A">
        <w:rPr>
          <w:i/>
          <w:sz w:val="24"/>
          <w:szCs w:val="24"/>
        </w:rPr>
        <w:t>mid-month convention</w:t>
      </w:r>
    </w:p>
    <w:p w:rsidR="001A2B4A" w:rsidRDefault="001A2B4A" w:rsidP="001A2B4A">
      <w:pPr>
        <w:pStyle w:val="ListParagraph"/>
        <w:numPr>
          <w:ilvl w:val="2"/>
          <w:numId w:val="10"/>
        </w:numPr>
        <w:rPr>
          <w:sz w:val="24"/>
          <w:szCs w:val="24"/>
        </w:rPr>
      </w:pPr>
      <w:r>
        <w:rPr>
          <w:sz w:val="24"/>
          <w:szCs w:val="24"/>
        </w:rPr>
        <w:t>R</w:t>
      </w:r>
      <w:r w:rsidR="00B73853" w:rsidRPr="001A2B4A">
        <w:rPr>
          <w:sz w:val="24"/>
          <w:szCs w:val="24"/>
        </w:rPr>
        <w:t xml:space="preserve">esidential real estate </w:t>
      </w:r>
      <w:r>
        <w:rPr>
          <w:sz w:val="24"/>
          <w:szCs w:val="24"/>
        </w:rPr>
        <w:t>goes</w:t>
      </w:r>
      <w:r w:rsidR="002950C3">
        <w:rPr>
          <w:sz w:val="24"/>
          <w:szCs w:val="24"/>
        </w:rPr>
        <w:t xml:space="preserve"> </w:t>
      </w:r>
      <w:r>
        <w:rPr>
          <w:sz w:val="24"/>
          <w:szCs w:val="24"/>
        </w:rPr>
        <w:t xml:space="preserve">over 27.5 </w:t>
      </w:r>
      <w:proofErr w:type="spellStart"/>
      <w:r>
        <w:rPr>
          <w:sz w:val="24"/>
          <w:szCs w:val="24"/>
        </w:rPr>
        <w:t>yrs</w:t>
      </w:r>
      <w:proofErr w:type="spellEnd"/>
      <w:r w:rsidR="00B73853" w:rsidRPr="001A2B4A">
        <w:rPr>
          <w:sz w:val="24"/>
          <w:szCs w:val="24"/>
        </w:rPr>
        <w:t xml:space="preserve"> and </w:t>
      </w:r>
      <w:proofErr w:type="gramStart"/>
      <w:r w:rsidR="00B73853" w:rsidRPr="001A2B4A">
        <w:rPr>
          <w:sz w:val="24"/>
          <w:szCs w:val="24"/>
        </w:rPr>
        <w:t>n</w:t>
      </w:r>
      <w:r>
        <w:rPr>
          <w:sz w:val="24"/>
          <w:szCs w:val="24"/>
        </w:rPr>
        <w:t>onresidential  over</w:t>
      </w:r>
      <w:proofErr w:type="gramEnd"/>
      <w:r>
        <w:rPr>
          <w:sz w:val="24"/>
          <w:szCs w:val="24"/>
        </w:rPr>
        <w:t xml:space="preserve"> 39 </w:t>
      </w:r>
      <w:proofErr w:type="spellStart"/>
      <w:r>
        <w:rPr>
          <w:sz w:val="24"/>
          <w:szCs w:val="24"/>
        </w:rPr>
        <w:t>yrs</w:t>
      </w:r>
      <w:proofErr w:type="spellEnd"/>
      <w:r>
        <w:rPr>
          <w:sz w:val="24"/>
          <w:szCs w:val="24"/>
        </w:rPr>
        <w:t xml:space="preserve"> </w:t>
      </w:r>
    </w:p>
    <w:p w:rsidR="001A2B4A" w:rsidRDefault="002950C3" w:rsidP="001A2B4A">
      <w:pPr>
        <w:pStyle w:val="ListParagraph"/>
        <w:numPr>
          <w:ilvl w:val="2"/>
          <w:numId w:val="10"/>
        </w:numPr>
        <w:rPr>
          <w:sz w:val="24"/>
          <w:szCs w:val="24"/>
        </w:rPr>
      </w:pPr>
      <w:r>
        <w:rPr>
          <w:sz w:val="24"/>
          <w:szCs w:val="24"/>
        </w:rPr>
        <w:t>Land is never depreciated</w:t>
      </w:r>
      <w:r w:rsidR="009A77F6" w:rsidRPr="001A2B4A">
        <w:rPr>
          <w:sz w:val="24"/>
          <w:szCs w:val="24"/>
        </w:rPr>
        <w:t xml:space="preserve"> </w:t>
      </w:r>
    </w:p>
    <w:p w:rsidR="001A2B4A" w:rsidRDefault="001A2B4A" w:rsidP="001A2B4A">
      <w:pPr>
        <w:ind w:left="1440"/>
        <w:rPr>
          <w:sz w:val="24"/>
          <w:szCs w:val="24"/>
        </w:rPr>
      </w:pPr>
    </w:p>
    <w:p w:rsidR="00AA39BA" w:rsidRPr="001A2B4A" w:rsidRDefault="00AA39BA" w:rsidP="001A2B4A">
      <w:pPr>
        <w:rPr>
          <w:sz w:val="24"/>
          <w:szCs w:val="24"/>
        </w:rPr>
      </w:pPr>
      <w:r w:rsidRPr="001A2B4A">
        <w:rPr>
          <w:sz w:val="24"/>
          <w:szCs w:val="24"/>
        </w:rPr>
        <w:t xml:space="preserve">Depreciation expense is reported on Form 4562.  </w:t>
      </w:r>
    </w:p>
    <w:p w:rsidR="00AA39BA" w:rsidRDefault="00AA39BA">
      <w:pPr>
        <w:rPr>
          <w:sz w:val="24"/>
          <w:szCs w:val="24"/>
        </w:rPr>
      </w:pPr>
    </w:p>
    <w:p w:rsidR="007D5169" w:rsidRDefault="007D5169">
      <w:pPr>
        <w:rPr>
          <w:sz w:val="24"/>
          <w:szCs w:val="24"/>
        </w:rPr>
      </w:pPr>
    </w:p>
    <w:p w:rsidR="00AA39BA" w:rsidRDefault="00A96E49">
      <w:pPr>
        <w:keepNext/>
        <w:jc w:val="both"/>
        <w:rPr>
          <w:sz w:val="24"/>
          <w:szCs w:val="24"/>
          <w:u w:val="single"/>
        </w:rPr>
      </w:pPr>
      <w:r>
        <w:rPr>
          <w:b/>
          <w:bCs/>
          <w:sz w:val="24"/>
          <w:szCs w:val="24"/>
          <w:u w:val="single"/>
        </w:rPr>
        <w:t>Learning Objective</w:t>
      </w:r>
      <w:r w:rsidR="00AA39BA">
        <w:rPr>
          <w:b/>
          <w:bCs/>
          <w:sz w:val="24"/>
          <w:szCs w:val="24"/>
          <w:u w:val="single"/>
        </w:rPr>
        <w:t xml:space="preserve"> 7.5</w:t>
      </w:r>
      <w:r w:rsidR="00AA39BA">
        <w:rPr>
          <w:b/>
          <w:bCs/>
          <w:sz w:val="24"/>
          <w:szCs w:val="24"/>
          <w:u w:val="single"/>
        </w:rPr>
        <w:tab/>
        <w:t>Election to Expense</w:t>
      </w:r>
      <w:r w:rsidR="001A2B4A">
        <w:rPr>
          <w:b/>
          <w:bCs/>
          <w:sz w:val="24"/>
          <w:szCs w:val="24"/>
          <w:u w:val="single"/>
        </w:rPr>
        <w:t xml:space="preserve"> (§179)</w:t>
      </w:r>
    </w:p>
    <w:p w:rsidR="001A2B4A" w:rsidRDefault="00AA39BA">
      <w:pPr>
        <w:rPr>
          <w:sz w:val="24"/>
          <w:szCs w:val="24"/>
        </w:rPr>
      </w:pPr>
      <w:r>
        <w:rPr>
          <w:sz w:val="24"/>
          <w:szCs w:val="24"/>
        </w:rPr>
        <w:t>Taxpayers may elect to expense certain personal property during t</w:t>
      </w:r>
      <w:r w:rsidR="001A2B4A">
        <w:rPr>
          <w:sz w:val="24"/>
          <w:szCs w:val="24"/>
        </w:rPr>
        <w:t xml:space="preserve">he year the asset is acquired. </w:t>
      </w:r>
    </w:p>
    <w:p w:rsidR="001A2B4A" w:rsidRDefault="001A2B4A" w:rsidP="001A2B4A">
      <w:pPr>
        <w:pStyle w:val="ListParagraph"/>
        <w:numPr>
          <w:ilvl w:val="0"/>
          <w:numId w:val="11"/>
        </w:numPr>
        <w:rPr>
          <w:sz w:val="24"/>
          <w:szCs w:val="24"/>
        </w:rPr>
      </w:pPr>
      <w:r w:rsidRPr="001A2B4A">
        <w:rPr>
          <w:sz w:val="24"/>
          <w:szCs w:val="24"/>
        </w:rPr>
        <w:t>M</w:t>
      </w:r>
      <w:r w:rsidR="00AA39BA" w:rsidRPr="001A2B4A">
        <w:rPr>
          <w:sz w:val="24"/>
          <w:szCs w:val="24"/>
        </w:rPr>
        <w:t>aximum cost that be expens</w:t>
      </w:r>
      <w:r w:rsidR="004F7EFB" w:rsidRPr="001A2B4A">
        <w:rPr>
          <w:sz w:val="24"/>
          <w:szCs w:val="24"/>
        </w:rPr>
        <w:t>e</w:t>
      </w:r>
      <w:r w:rsidR="00277984" w:rsidRPr="001A2B4A">
        <w:rPr>
          <w:sz w:val="24"/>
          <w:szCs w:val="24"/>
        </w:rPr>
        <w:t>d in year of acquisition is $</w:t>
      </w:r>
      <w:r w:rsidRPr="001A2B4A">
        <w:rPr>
          <w:sz w:val="24"/>
          <w:szCs w:val="24"/>
        </w:rPr>
        <w:t>500</w:t>
      </w:r>
      <w:r w:rsidR="001038F7" w:rsidRPr="001A2B4A">
        <w:rPr>
          <w:sz w:val="24"/>
          <w:szCs w:val="24"/>
        </w:rPr>
        <w:t>,000</w:t>
      </w:r>
      <w:r w:rsidR="00277984" w:rsidRPr="001A2B4A">
        <w:rPr>
          <w:sz w:val="24"/>
          <w:szCs w:val="24"/>
        </w:rPr>
        <w:t xml:space="preserve"> for </w:t>
      </w:r>
      <w:r w:rsidR="005B4E29" w:rsidRPr="001A2B4A">
        <w:rPr>
          <w:sz w:val="24"/>
          <w:szCs w:val="24"/>
        </w:rPr>
        <w:t>201</w:t>
      </w:r>
      <w:r w:rsidRPr="001A2B4A">
        <w:rPr>
          <w:sz w:val="24"/>
          <w:szCs w:val="24"/>
        </w:rPr>
        <w:t>6</w:t>
      </w:r>
      <w:r w:rsidR="00AA39BA" w:rsidRPr="001A2B4A">
        <w:rPr>
          <w:sz w:val="24"/>
          <w:szCs w:val="24"/>
        </w:rPr>
        <w:t xml:space="preserve">. </w:t>
      </w:r>
      <w:r w:rsidR="00B73853" w:rsidRPr="001A2B4A">
        <w:rPr>
          <w:sz w:val="24"/>
          <w:szCs w:val="24"/>
        </w:rPr>
        <w:t xml:space="preserve"> </w:t>
      </w:r>
    </w:p>
    <w:p w:rsidR="002950C3" w:rsidRDefault="00B73853" w:rsidP="001A2B4A">
      <w:pPr>
        <w:pStyle w:val="ListParagraph"/>
        <w:numPr>
          <w:ilvl w:val="0"/>
          <w:numId w:val="11"/>
        </w:numPr>
        <w:rPr>
          <w:sz w:val="24"/>
          <w:szCs w:val="24"/>
        </w:rPr>
      </w:pPr>
      <w:r w:rsidRPr="001A2B4A">
        <w:rPr>
          <w:sz w:val="24"/>
          <w:szCs w:val="24"/>
        </w:rPr>
        <w:t xml:space="preserve">The election to expense is also limited to </w:t>
      </w:r>
    </w:p>
    <w:p w:rsidR="002950C3" w:rsidRDefault="002950C3" w:rsidP="002950C3">
      <w:pPr>
        <w:pStyle w:val="ListParagraph"/>
        <w:numPr>
          <w:ilvl w:val="1"/>
          <w:numId w:val="11"/>
        </w:numPr>
        <w:rPr>
          <w:sz w:val="24"/>
          <w:szCs w:val="24"/>
        </w:rPr>
      </w:pPr>
      <w:r>
        <w:rPr>
          <w:sz w:val="24"/>
          <w:szCs w:val="24"/>
        </w:rPr>
        <w:t>T</w:t>
      </w:r>
      <w:r w:rsidR="00B73853" w:rsidRPr="001A2B4A">
        <w:rPr>
          <w:sz w:val="24"/>
          <w:szCs w:val="24"/>
        </w:rPr>
        <w:t>axable income from t</w:t>
      </w:r>
      <w:r w:rsidR="00416F23" w:rsidRPr="001A2B4A">
        <w:rPr>
          <w:sz w:val="24"/>
          <w:szCs w:val="24"/>
        </w:rPr>
        <w:t xml:space="preserve">he activity </w:t>
      </w:r>
    </w:p>
    <w:p w:rsidR="001A2B4A" w:rsidRDefault="002950C3" w:rsidP="002950C3">
      <w:pPr>
        <w:pStyle w:val="ListParagraph"/>
        <w:numPr>
          <w:ilvl w:val="1"/>
          <w:numId w:val="11"/>
        </w:numPr>
        <w:rPr>
          <w:sz w:val="24"/>
          <w:szCs w:val="24"/>
        </w:rPr>
      </w:pPr>
      <w:r>
        <w:rPr>
          <w:sz w:val="24"/>
          <w:szCs w:val="24"/>
        </w:rPr>
        <w:t>A</w:t>
      </w:r>
      <w:r w:rsidR="00416F23" w:rsidRPr="001A2B4A">
        <w:rPr>
          <w:sz w:val="24"/>
          <w:szCs w:val="24"/>
        </w:rPr>
        <w:t>nd is subject to</w:t>
      </w:r>
      <w:r w:rsidR="00B73853" w:rsidRPr="001A2B4A">
        <w:rPr>
          <w:sz w:val="24"/>
          <w:szCs w:val="24"/>
        </w:rPr>
        <w:t xml:space="preserve"> phase-out</w:t>
      </w:r>
      <w:r w:rsidR="00416F23" w:rsidRPr="001A2B4A">
        <w:rPr>
          <w:sz w:val="24"/>
          <w:szCs w:val="24"/>
        </w:rPr>
        <w:t>s</w:t>
      </w:r>
      <w:r w:rsidR="00B73853" w:rsidRPr="001A2B4A">
        <w:rPr>
          <w:sz w:val="24"/>
          <w:szCs w:val="24"/>
        </w:rPr>
        <w:t xml:space="preserve"> when asset purchases exceed a threshold of $2</w:t>
      </w:r>
      <w:r w:rsidR="001A2B4A">
        <w:rPr>
          <w:sz w:val="24"/>
          <w:szCs w:val="24"/>
        </w:rPr>
        <w:t>,</w:t>
      </w:r>
      <w:r w:rsidR="00B73853" w:rsidRPr="001A2B4A">
        <w:rPr>
          <w:sz w:val="24"/>
          <w:szCs w:val="24"/>
        </w:rPr>
        <w:t>0</w:t>
      </w:r>
      <w:r w:rsidR="001A2B4A">
        <w:rPr>
          <w:sz w:val="24"/>
          <w:szCs w:val="24"/>
        </w:rPr>
        <w:t>1</w:t>
      </w:r>
      <w:r w:rsidR="00B73853" w:rsidRPr="001A2B4A">
        <w:rPr>
          <w:sz w:val="24"/>
          <w:szCs w:val="24"/>
        </w:rPr>
        <w:t xml:space="preserve">0,000. </w:t>
      </w:r>
    </w:p>
    <w:p w:rsidR="00AA39BA" w:rsidRPr="001A2B4A" w:rsidRDefault="001A2B4A" w:rsidP="001A2B4A">
      <w:pPr>
        <w:pStyle w:val="ListParagraph"/>
        <w:numPr>
          <w:ilvl w:val="0"/>
          <w:numId w:val="11"/>
        </w:numPr>
        <w:rPr>
          <w:sz w:val="24"/>
          <w:szCs w:val="24"/>
        </w:rPr>
      </w:pPr>
      <w:r>
        <w:rPr>
          <w:sz w:val="24"/>
          <w:szCs w:val="24"/>
        </w:rPr>
        <w:t xml:space="preserve">When </w:t>
      </w:r>
      <w:r w:rsidR="00AA39BA" w:rsidRPr="001A2B4A">
        <w:rPr>
          <w:sz w:val="24"/>
          <w:szCs w:val="24"/>
        </w:rPr>
        <w:t xml:space="preserve">election to expense </w:t>
      </w:r>
      <w:r>
        <w:rPr>
          <w:sz w:val="24"/>
          <w:szCs w:val="24"/>
        </w:rPr>
        <w:t xml:space="preserve">is used, </w:t>
      </w:r>
      <w:r w:rsidR="00AA39BA" w:rsidRPr="001A2B4A">
        <w:rPr>
          <w:sz w:val="24"/>
          <w:szCs w:val="24"/>
        </w:rPr>
        <w:t xml:space="preserve">must reduce the depreciable basis of the property </w:t>
      </w:r>
      <w:r>
        <w:rPr>
          <w:sz w:val="24"/>
          <w:szCs w:val="24"/>
        </w:rPr>
        <w:t xml:space="preserve">by that amount and </w:t>
      </w:r>
      <w:r>
        <w:rPr>
          <w:i/>
          <w:sz w:val="24"/>
          <w:szCs w:val="24"/>
        </w:rPr>
        <w:t>then</w:t>
      </w:r>
      <w:r>
        <w:rPr>
          <w:sz w:val="24"/>
          <w:szCs w:val="24"/>
        </w:rPr>
        <w:t xml:space="preserve"> depreciate the rest according to MACRS</w:t>
      </w:r>
    </w:p>
    <w:p w:rsidR="000A36DA" w:rsidRDefault="000A36DA">
      <w:pPr>
        <w:rPr>
          <w:sz w:val="24"/>
          <w:szCs w:val="24"/>
        </w:rPr>
      </w:pPr>
    </w:p>
    <w:p w:rsidR="00AA39BA" w:rsidRDefault="001A2B4A">
      <w:pPr>
        <w:rPr>
          <w:sz w:val="24"/>
          <w:szCs w:val="24"/>
        </w:rPr>
      </w:pPr>
      <w:r>
        <w:rPr>
          <w:sz w:val="24"/>
          <w:szCs w:val="24"/>
        </w:rPr>
        <w:t>Reported in Part I of Form 4562</w:t>
      </w:r>
    </w:p>
    <w:p w:rsidR="001A2B4A" w:rsidRDefault="001A2B4A">
      <w:pPr>
        <w:rPr>
          <w:sz w:val="24"/>
          <w:szCs w:val="24"/>
        </w:rPr>
      </w:pPr>
    </w:p>
    <w:p w:rsidR="00AA39BA" w:rsidRDefault="00A96E49">
      <w:pPr>
        <w:keepNext/>
        <w:rPr>
          <w:b/>
          <w:bCs/>
          <w:sz w:val="24"/>
          <w:szCs w:val="24"/>
          <w:u w:val="single"/>
        </w:rPr>
      </w:pPr>
      <w:r>
        <w:rPr>
          <w:b/>
          <w:bCs/>
          <w:sz w:val="24"/>
          <w:szCs w:val="24"/>
          <w:u w:val="single"/>
        </w:rPr>
        <w:t>Learning Objective</w:t>
      </w:r>
      <w:r w:rsidR="00AA39BA">
        <w:rPr>
          <w:b/>
          <w:bCs/>
          <w:sz w:val="24"/>
          <w:szCs w:val="24"/>
          <w:u w:val="single"/>
        </w:rPr>
        <w:t xml:space="preserve"> 7.6 </w:t>
      </w:r>
      <w:r w:rsidR="00AA39BA">
        <w:rPr>
          <w:b/>
          <w:bCs/>
          <w:sz w:val="24"/>
          <w:szCs w:val="24"/>
          <w:u w:val="single"/>
        </w:rPr>
        <w:tab/>
        <w:t>Listed Property</w:t>
      </w:r>
    </w:p>
    <w:p w:rsidR="00AA39BA" w:rsidRDefault="00AA39BA">
      <w:pPr>
        <w:rPr>
          <w:sz w:val="24"/>
          <w:szCs w:val="24"/>
        </w:rPr>
      </w:pPr>
      <w:r>
        <w:rPr>
          <w:sz w:val="24"/>
          <w:szCs w:val="24"/>
        </w:rPr>
        <w:t>Listed property includes assets that could be used for personal, rather than strictly business reasons.  Examples included:</w:t>
      </w:r>
    </w:p>
    <w:p w:rsidR="00AA39BA" w:rsidRDefault="00AA39BA" w:rsidP="003E2521">
      <w:pPr>
        <w:numPr>
          <w:ilvl w:val="0"/>
          <w:numId w:val="1"/>
        </w:numPr>
        <w:tabs>
          <w:tab w:val="left" w:pos="720"/>
        </w:tabs>
        <w:ind w:left="720" w:hanging="360"/>
        <w:rPr>
          <w:sz w:val="24"/>
          <w:szCs w:val="24"/>
        </w:rPr>
      </w:pPr>
      <w:r>
        <w:rPr>
          <w:sz w:val="24"/>
          <w:szCs w:val="24"/>
        </w:rPr>
        <w:t>Passenger automobiles</w:t>
      </w:r>
    </w:p>
    <w:p w:rsidR="00AA39BA" w:rsidRDefault="00AA39BA" w:rsidP="003E2521">
      <w:pPr>
        <w:numPr>
          <w:ilvl w:val="0"/>
          <w:numId w:val="2"/>
        </w:numPr>
        <w:tabs>
          <w:tab w:val="left" w:pos="720"/>
        </w:tabs>
        <w:ind w:left="720" w:hanging="360"/>
        <w:rPr>
          <w:sz w:val="24"/>
          <w:szCs w:val="24"/>
        </w:rPr>
      </w:pPr>
      <w:r>
        <w:rPr>
          <w:sz w:val="24"/>
          <w:szCs w:val="24"/>
        </w:rPr>
        <w:t>Other property used as a means of transportation</w:t>
      </w:r>
      <w:r w:rsidR="00411225">
        <w:rPr>
          <w:sz w:val="24"/>
          <w:szCs w:val="24"/>
        </w:rPr>
        <w:t xml:space="preserve"> (such as buses, boats, airplanes, etc)</w:t>
      </w:r>
      <w:r>
        <w:rPr>
          <w:sz w:val="24"/>
          <w:szCs w:val="24"/>
        </w:rPr>
        <w:t xml:space="preserve"> </w:t>
      </w:r>
    </w:p>
    <w:p w:rsidR="00AA39BA" w:rsidRDefault="00AA39BA" w:rsidP="003E2521">
      <w:pPr>
        <w:numPr>
          <w:ilvl w:val="0"/>
          <w:numId w:val="3"/>
        </w:numPr>
        <w:tabs>
          <w:tab w:val="left" w:pos="720"/>
        </w:tabs>
        <w:ind w:left="720" w:hanging="360"/>
        <w:rPr>
          <w:sz w:val="24"/>
          <w:szCs w:val="24"/>
        </w:rPr>
      </w:pPr>
      <w:r>
        <w:rPr>
          <w:sz w:val="24"/>
          <w:szCs w:val="24"/>
        </w:rPr>
        <w:t>Property generally used for entertainment, recreation or amusement</w:t>
      </w:r>
    </w:p>
    <w:p w:rsidR="00AA39BA" w:rsidRDefault="00AA39BA" w:rsidP="003E2521">
      <w:pPr>
        <w:numPr>
          <w:ilvl w:val="0"/>
          <w:numId w:val="4"/>
        </w:numPr>
        <w:tabs>
          <w:tab w:val="left" w:pos="720"/>
        </w:tabs>
        <w:ind w:left="720" w:hanging="360"/>
        <w:rPr>
          <w:sz w:val="24"/>
          <w:szCs w:val="24"/>
        </w:rPr>
      </w:pPr>
      <w:r>
        <w:rPr>
          <w:sz w:val="24"/>
          <w:szCs w:val="24"/>
        </w:rPr>
        <w:t>Computer or peripheral equipment, unless used exclusively at a regular business establishment</w:t>
      </w:r>
    </w:p>
    <w:p w:rsidR="00AA39BA" w:rsidRDefault="00AA39BA">
      <w:pPr>
        <w:rPr>
          <w:sz w:val="24"/>
          <w:szCs w:val="24"/>
        </w:rPr>
      </w:pPr>
    </w:p>
    <w:p w:rsidR="00AA39BA" w:rsidRDefault="008469FE">
      <w:pPr>
        <w:rPr>
          <w:sz w:val="24"/>
          <w:szCs w:val="24"/>
        </w:rPr>
      </w:pPr>
      <w:r>
        <w:rPr>
          <w:sz w:val="24"/>
          <w:szCs w:val="24"/>
        </w:rPr>
        <w:t>If listed property is used</w:t>
      </w:r>
      <w:r w:rsidR="001A2B4A">
        <w:rPr>
          <w:sz w:val="24"/>
          <w:szCs w:val="24"/>
        </w:rPr>
        <w:t xml:space="preserve"> 50% </w:t>
      </w:r>
      <w:r>
        <w:rPr>
          <w:sz w:val="24"/>
          <w:szCs w:val="24"/>
        </w:rPr>
        <w:t>or less</w:t>
      </w:r>
      <w:r w:rsidR="00AA39BA">
        <w:rPr>
          <w:sz w:val="24"/>
          <w:szCs w:val="24"/>
        </w:rPr>
        <w:t xml:space="preserve"> by the business, any depreciation deduction must be calculated using the straight-line method of depreciation.  </w:t>
      </w:r>
    </w:p>
    <w:p w:rsidR="001A2B4A" w:rsidRDefault="001A2B4A">
      <w:pPr>
        <w:rPr>
          <w:sz w:val="24"/>
          <w:szCs w:val="24"/>
        </w:rPr>
      </w:pPr>
    </w:p>
    <w:p w:rsidR="001A2B4A" w:rsidRDefault="001A2B4A">
      <w:pPr>
        <w:rPr>
          <w:sz w:val="24"/>
          <w:szCs w:val="24"/>
        </w:rPr>
      </w:pPr>
      <w:r>
        <w:rPr>
          <w:sz w:val="24"/>
          <w:szCs w:val="24"/>
        </w:rPr>
        <w:t>Reported in Part V of Form 4562</w:t>
      </w:r>
    </w:p>
    <w:p w:rsidR="00AA39BA" w:rsidRDefault="00AA39BA">
      <w:pPr>
        <w:rPr>
          <w:sz w:val="24"/>
          <w:szCs w:val="24"/>
        </w:rPr>
      </w:pPr>
    </w:p>
    <w:p w:rsidR="00AA39BA" w:rsidRDefault="00AA39BA">
      <w:pPr>
        <w:rPr>
          <w:sz w:val="24"/>
          <w:szCs w:val="24"/>
        </w:rPr>
      </w:pPr>
    </w:p>
    <w:p w:rsidR="00AA39BA" w:rsidRDefault="00A96E49">
      <w:pPr>
        <w:keepNext/>
        <w:rPr>
          <w:b/>
          <w:bCs/>
          <w:sz w:val="24"/>
          <w:szCs w:val="24"/>
          <w:u w:val="single"/>
        </w:rPr>
      </w:pPr>
      <w:r>
        <w:rPr>
          <w:b/>
          <w:bCs/>
          <w:sz w:val="24"/>
          <w:szCs w:val="24"/>
          <w:u w:val="single"/>
        </w:rPr>
        <w:t>Learning Objective</w:t>
      </w:r>
      <w:r w:rsidR="00AA39BA">
        <w:rPr>
          <w:b/>
          <w:bCs/>
          <w:sz w:val="24"/>
          <w:szCs w:val="24"/>
          <w:u w:val="single"/>
        </w:rPr>
        <w:t xml:space="preserve"> 7.7</w:t>
      </w:r>
      <w:r w:rsidR="00AA39BA">
        <w:rPr>
          <w:b/>
          <w:bCs/>
          <w:sz w:val="24"/>
          <w:szCs w:val="24"/>
          <w:u w:val="single"/>
        </w:rPr>
        <w:tab/>
        <w:t>Limitation on Depreciation of Luxury Automobiles</w:t>
      </w:r>
    </w:p>
    <w:p w:rsidR="001A2B4A" w:rsidRDefault="00AA39BA">
      <w:pPr>
        <w:rPr>
          <w:sz w:val="24"/>
          <w:szCs w:val="24"/>
        </w:rPr>
      </w:pPr>
      <w:r>
        <w:rPr>
          <w:sz w:val="24"/>
          <w:szCs w:val="24"/>
        </w:rPr>
        <w:t xml:space="preserve">Luxury automobiles that are used by a business are limited to an annual dollar limitation. </w:t>
      </w:r>
    </w:p>
    <w:p w:rsidR="001A2B4A" w:rsidRDefault="001A2B4A" w:rsidP="001A2B4A">
      <w:pPr>
        <w:pStyle w:val="ListParagraph"/>
        <w:numPr>
          <w:ilvl w:val="0"/>
          <w:numId w:val="12"/>
        </w:numPr>
        <w:rPr>
          <w:sz w:val="24"/>
          <w:szCs w:val="24"/>
        </w:rPr>
      </w:pPr>
      <w:r>
        <w:rPr>
          <w:sz w:val="24"/>
          <w:szCs w:val="24"/>
        </w:rPr>
        <w:t>A</w:t>
      </w:r>
      <w:r w:rsidR="00AA39BA" w:rsidRPr="001A2B4A">
        <w:rPr>
          <w:sz w:val="24"/>
          <w:szCs w:val="24"/>
        </w:rPr>
        <w:t xml:space="preserve">nnual limit is determined by the year the automobile was acquired   </w:t>
      </w:r>
    </w:p>
    <w:p w:rsidR="001A2B4A" w:rsidRDefault="00411225" w:rsidP="001A2B4A">
      <w:pPr>
        <w:pStyle w:val="ListParagraph"/>
        <w:numPr>
          <w:ilvl w:val="0"/>
          <w:numId w:val="12"/>
        </w:numPr>
        <w:rPr>
          <w:sz w:val="24"/>
          <w:szCs w:val="24"/>
        </w:rPr>
      </w:pPr>
      <w:r w:rsidRPr="001A2B4A">
        <w:rPr>
          <w:sz w:val="24"/>
          <w:szCs w:val="24"/>
        </w:rPr>
        <w:t xml:space="preserve">Any automobile which would have actual MACRS depreciation exceeding the limits must comply  </w:t>
      </w:r>
    </w:p>
    <w:p w:rsidR="001A2B4A" w:rsidRDefault="001A2B4A" w:rsidP="001A2B4A">
      <w:pPr>
        <w:pStyle w:val="ListParagraph"/>
        <w:numPr>
          <w:ilvl w:val="0"/>
          <w:numId w:val="12"/>
        </w:numPr>
        <w:rPr>
          <w:sz w:val="24"/>
          <w:szCs w:val="24"/>
        </w:rPr>
      </w:pPr>
      <w:r>
        <w:rPr>
          <w:sz w:val="24"/>
          <w:szCs w:val="24"/>
        </w:rPr>
        <w:t xml:space="preserve">Also - </w:t>
      </w:r>
      <w:r w:rsidR="00AA39BA" w:rsidRPr="001A2B4A">
        <w:rPr>
          <w:sz w:val="24"/>
          <w:szCs w:val="24"/>
        </w:rPr>
        <w:t xml:space="preserve">dollar limit is reduced </w:t>
      </w:r>
      <w:r>
        <w:rPr>
          <w:sz w:val="24"/>
          <w:szCs w:val="24"/>
        </w:rPr>
        <w:t xml:space="preserve">if the vehicle was not used 100% </w:t>
      </w:r>
      <w:r w:rsidR="00AA39BA" w:rsidRPr="001A2B4A">
        <w:rPr>
          <w:sz w:val="24"/>
          <w:szCs w:val="24"/>
        </w:rPr>
        <w:t xml:space="preserve">by the business  </w:t>
      </w:r>
    </w:p>
    <w:p w:rsidR="00AA39BA" w:rsidRPr="001A2B4A" w:rsidRDefault="00411225" w:rsidP="001A2B4A">
      <w:pPr>
        <w:pStyle w:val="ListParagraph"/>
        <w:numPr>
          <w:ilvl w:val="0"/>
          <w:numId w:val="12"/>
        </w:numPr>
        <w:rPr>
          <w:sz w:val="24"/>
          <w:szCs w:val="24"/>
        </w:rPr>
      </w:pPr>
      <w:r w:rsidRPr="001A2B4A">
        <w:rPr>
          <w:sz w:val="24"/>
          <w:szCs w:val="24"/>
        </w:rPr>
        <w:t xml:space="preserve">SUVs weighing more than 6000 pounds can </w:t>
      </w:r>
      <w:r w:rsidR="00416F23" w:rsidRPr="001A2B4A">
        <w:rPr>
          <w:sz w:val="24"/>
          <w:szCs w:val="24"/>
        </w:rPr>
        <w:t xml:space="preserve">be </w:t>
      </w:r>
      <w:r w:rsidRPr="001A2B4A">
        <w:rPr>
          <w:sz w:val="24"/>
          <w:szCs w:val="24"/>
        </w:rPr>
        <w:t>immediately expense</w:t>
      </w:r>
      <w:r w:rsidR="00416F23" w:rsidRPr="001A2B4A">
        <w:rPr>
          <w:sz w:val="24"/>
          <w:szCs w:val="24"/>
        </w:rPr>
        <w:t>d</w:t>
      </w:r>
      <w:r w:rsidR="000A36DA" w:rsidRPr="001A2B4A">
        <w:rPr>
          <w:sz w:val="24"/>
          <w:szCs w:val="24"/>
        </w:rPr>
        <w:t xml:space="preserve"> up to $25,000; the balance is depreciated utilizing</w:t>
      </w:r>
      <w:r w:rsidRPr="001A2B4A">
        <w:rPr>
          <w:sz w:val="24"/>
          <w:szCs w:val="24"/>
        </w:rPr>
        <w:t xml:space="preserve"> MACRS 5-year tables </w:t>
      </w:r>
    </w:p>
    <w:p w:rsidR="00AA39BA" w:rsidRDefault="00AA39BA">
      <w:pPr>
        <w:rPr>
          <w:sz w:val="24"/>
          <w:szCs w:val="24"/>
        </w:rPr>
      </w:pPr>
    </w:p>
    <w:p w:rsidR="00AA39BA" w:rsidRDefault="00AA39BA">
      <w:pPr>
        <w:rPr>
          <w:sz w:val="24"/>
          <w:szCs w:val="24"/>
        </w:rPr>
      </w:pPr>
    </w:p>
    <w:p w:rsidR="00AA39BA" w:rsidRDefault="00A96E49">
      <w:pPr>
        <w:keepNext/>
        <w:rPr>
          <w:b/>
          <w:bCs/>
          <w:sz w:val="24"/>
          <w:szCs w:val="24"/>
          <w:u w:val="single"/>
        </w:rPr>
      </w:pPr>
      <w:r>
        <w:rPr>
          <w:b/>
          <w:bCs/>
          <w:sz w:val="24"/>
          <w:szCs w:val="24"/>
          <w:u w:val="single"/>
        </w:rPr>
        <w:lastRenderedPageBreak/>
        <w:t>Learning Objective</w:t>
      </w:r>
      <w:r w:rsidR="00AA39BA">
        <w:rPr>
          <w:b/>
          <w:bCs/>
          <w:sz w:val="24"/>
          <w:szCs w:val="24"/>
          <w:u w:val="single"/>
        </w:rPr>
        <w:t xml:space="preserve"> 7.8 </w:t>
      </w:r>
      <w:r w:rsidR="00AA39BA">
        <w:rPr>
          <w:b/>
          <w:bCs/>
          <w:sz w:val="24"/>
          <w:szCs w:val="24"/>
          <w:u w:val="single"/>
        </w:rPr>
        <w:tab/>
        <w:t>Intangibles</w:t>
      </w:r>
    </w:p>
    <w:p w:rsidR="001A2B4A" w:rsidRDefault="00AA39BA">
      <w:pPr>
        <w:rPr>
          <w:sz w:val="24"/>
          <w:szCs w:val="24"/>
        </w:rPr>
      </w:pPr>
      <w:r>
        <w:rPr>
          <w:sz w:val="24"/>
          <w:szCs w:val="24"/>
        </w:rPr>
        <w:t xml:space="preserve">Intangible assets are assets that cannot be seen or touched.  </w:t>
      </w:r>
    </w:p>
    <w:p w:rsidR="001A2B4A" w:rsidRPr="001A2B4A" w:rsidRDefault="001A2B4A" w:rsidP="001A2B4A">
      <w:pPr>
        <w:pStyle w:val="ListParagraph"/>
        <w:numPr>
          <w:ilvl w:val="0"/>
          <w:numId w:val="13"/>
        </w:numPr>
        <w:rPr>
          <w:sz w:val="24"/>
          <w:szCs w:val="24"/>
        </w:rPr>
      </w:pPr>
      <w:r>
        <w:rPr>
          <w:sz w:val="24"/>
          <w:szCs w:val="24"/>
        </w:rPr>
        <w:t>§</w:t>
      </w:r>
      <w:r w:rsidR="00AA39BA" w:rsidRPr="001A2B4A">
        <w:rPr>
          <w:sz w:val="24"/>
          <w:szCs w:val="24"/>
        </w:rPr>
        <w:t xml:space="preserve">197 intangibles are </w:t>
      </w:r>
      <w:r w:rsidR="008469FE" w:rsidRPr="001A2B4A">
        <w:rPr>
          <w:sz w:val="24"/>
          <w:szCs w:val="24"/>
        </w:rPr>
        <w:t>amortiz</w:t>
      </w:r>
      <w:r>
        <w:rPr>
          <w:sz w:val="24"/>
          <w:szCs w:val="24"/>
        </w:rPr>
        <w:t>ed over 15</w:t>
      </w:r>
      <w:r w:rsidR="00AA39BA" w:rsidRPr="001A2B4A">
        <w:rPr>
          <w:sz w:val="24"/>
          <w:szCs w:val="24"/>
        </w:rPr>
        <w:t xml:space="preserve"> years </w:t>
      </w:r>
      <w:r w:rsidR="00426535" w:rsidRPr="001A2B4A">
        <w:rPr>
          <w:i/>
          <w:sz w:val="24"/>
          <w:szCs w:val="24"/>
        </w:rPr>
        <w:t>beginning with the month purchased</w:t>
      </w:r>
    </w:p>
    <w:p w:rsidR="001A2B4A" w:rsidRDefault="00AA39BA" w:rsidP="001A2B4A">
      <w:pPr>
        <w:pStyle w:val="ListParagraph"/>
        <w:numPr>
          <w:ilvl w:val="0"/>
          <w:numId w:val="13"/>
        </w:numPr>
        <w:rPr>
          <w:sz w:val="24"/>
          <w:szCs w:val="24"/>
        </w:rPr>
      </w:pPr>
      <w:r w:rsidRPr="001A2B4A">
        <w:rPr>
          <w:sz w:val="24"/>
          <w:szCs w:val="24"/>
        </w:rPr>
        <w:t xml:space="preserve"> Examples of </w:t>
      </w:r>
      <w:r w:rsidR="001A2B4A">
        <w:rPr>
          <w:sz w:val="24"/>
          <w:szCs w:val="24"/>
        </w:rPr>
        <w:t>§</w:t>
      </w:r>
      <w:r w:rsidRPr="001A2B4A">
        <w:rPr>
          <w:sz w:val="24"/>
          <w:szCs w:val="24"/>
        </w:rPr>
        <w:t xml:space="preserve">197 intangibles are </w:t>
      </w:r>
    </w:p>
    <w:p w:rsidR="001A2B4A" w:rsidRDefault="001A2B4A" w:rsidP="001A2B4A">
      <w:pPr>
        <w:pStyle w:val="ListParagraph"/>
        <w:numPr>
          <w:ilvl w:val="1"/>
          <w:numId w:val="13"/>
        </w:numPr>
        <w:rPr>
          <w:sz w:val="24"/>
          <w:szCs w:val="24"/>
        </w:rPr>
      </w:pPr>
      <w:r>
        <w:rPr>
          <w:sz w:val="24"/>
          <w:szCs w:val="24"/>
        </w:rPr>
        <w:t>G</w:t>
      </w:r>
      <w:r w:rsidR="00AA39BA" w:rsidRPr="001A2B4A">
        <w:rPr>
          <w:sz w:val="24"/>
          <w:szCs w:val="24"/>
        </w:rPr>
        <w:t xml:space="preserve">oodwill </w:t>
      </w:r>
    </w:p>
    <w:p w:rsidR="001A2B4A" w:rsidRDefault="001A2B4A" w:rsidP="001A2B4A">
      <w:pPr>
        <w:pStyle w:val="ListParagraph"/>
        <w:numPr>
          <w:ilvl w:val="1"/>
          <w:numId w:val="13"/>
        </w:numPr>
        <w:rPr>
          <w:sz w:val="24"/>
          <w:szCs w:val="24"/>
        </w:rPr>
      </w:pPr>
      <w:r>
        <w:rPr>
          <w:sz w:val="24"/>
          <w:szCs w:val="24"/>
        </w:rPr>
        <w:t>G</w:t>
      </w:r>
      <w:r w:rsidR="00AA39BA" w:rsidRPr="001A2B4A">
        <w:rPr>
          <w:sz w:val="24"/>
          <w:szCs w:val="24"/>
        </w:rPr>
        <w:t>oing-concern</w:t>
      </w:r>
      <w:r>
        <w:rPr>
          <w:sz w:val="24"/>
          <w:szCs w:val="24"/>
        </w:rPr>
        <w:t xml:space="preserve"> value and</w:t>
      </w:r>
      <w:r w:rsidR="00AA39BA" w:rsidRPr="001A2B4A">
        <w:rPr>
          <w:sz w:val="24"/>
          <w:szCs w:val="24"/>
        </w:rPr>
        <w:t xml:space="preserve"> workforce in place</w:t>
      </w:r>
    </w:p>
    <w:p w:rsidR="001A2B4A" w:rsidRDefault="001A2B4A" w:rsidP="001A2B4A">
      <w:pPr>
        <w:pStyle w:val="ListParagraph"/>
        <w:numPr>
          <w:ilvl w:val="1"/>
          <w:numId w:val="13"/>
        </w:numPr>
        <w:rPr>
          <w:sz w:val="24"/>
          <w:szCs w:val="24"/>
        </w:rPr>
      </w:pPr>
      <w:r>
        <w:rPr>
          <w:sz w:val="24"/>
          <w:szCs w:val="24"/>
        </w:rPr>
        <w:t>L</w:t>
      </w:r>
      <w:r w:rsidR="00AA39BA" w:rsidRPr="001A2B4A">
        <w:rPr>
          <w:sz w:val="24"/>
          <w:szCs w:val="24"/>
        </w:rPr>
        <w:t>icense</w:t>
      </w:r>
      <w:r>
        <w:rPr>
          <w:sz w:val="24"/>
          <w:szCs w:val="24"/>
        </w:rPr>
        <w:t>s</w:t>
      </w:r>
      <w:r w:rsidR="00AA39BA" w:rsidRPr="001A2B4A">
        <w:rPr>
          <w:sz w:val="24"/>
          <w:szCs w:val="24"/>
        </w:rPr>
        <w:t xml:space="preserve"> </w:t>
      </w:r>
      <w:r>
        <w:rPr>
          <w:sz w:val="24"/>
          <w:szCs w:val="24"/>
        </w:rPr>
        <w:t>or permits</w:t>
      </w:r>
      <w:r w:rsidR="00AA39BA" w:rsidRPr="001A2B4A">
        <w:rPr>
          <w:sz w:val="24"/>
          <w:szCs w:val="24"/>
        </w:rPr>
        <w:t xml:space="preserve"> </w:t>
      </w:r>
    </w:p>
    <w:p w:rsidR="001A2B4A" w:rsidRDefault="001A2B4A" w:rsidP="001A2B4A">
      <w:pPr>
        <w:pStyle w:val="ListParagraph"/>
        <w:numPr>
          <w:ilvl w:val="1"/>
          <w:numId w:val="13"/>
        </w:numPr>
        <w:rPr>
          <w:sz w:val="24"/>
          <w:szCs w:val="24"/>
        </w:rPr>
      </w:pPr>
      <w:r>
        <w:rPr>
          <w:sz w:val="24"/>
          <w:szCs w:val="24"/>
        </w:rPr>
        <w:t>C</w:t>
      </w:r>
      <w:r w:rsidR="00AA39BA" w:rsidRPr="001A2B4A">
        <w:rPr>
          <w:sz w:val="24"/>
          <w:szCs w:val="24"/>
        </w:rPr>
        <w:t>ovenant not to compete</w:t>
      </w:r>
    </w:p>
    <w:p w:rsidR="001A2B4A" w:rsidRDefault="001A2B4A" w:rsidP="001A2B4A">
      <w:pPr>
        <w:pStyle w:val="ListParagraph"/>
        <w:numPr>
          <w:ilvl w:val="1"/>
          <w:numId w:val="13"/>
        </w:numPr>
        <w:rPr>
          <w:sz w:val="24"/>
          <w:szCs w:val="24"/>
        </w:rPr>
      </w:pPr>
      <w:r>
        <w:rPr>
          <w:sz w:val="24"/>
          <w:szCs w:val="24"/>
        </w:rPr>
        <w:t>F</w:t>
      </w:r>
      <w:r w:rsidR="00AA39BA" w:rsidRPr="001A2B4A">
        <w:rPr>
          <w:sz w:val="24"/>
          <w:szCs w:val="24"/>
        </w:rPr>
        <w:t>ranchise</w:t>
      </w:r>
      <w:r>
        <w:rPr>
          <w:sz w:val="24"/>
          <w:szCs w:val="24"/>
        </w:rPr>
        <w:t>s</w:t>
      </w:r>
      <w:r w:rsidR="00AA39BA" w:rsidRPr="001A2B4A">
        <w:rPr>
          <w:sz w:val="24"/>
          <w:szCs w:val="24"/>
        </w:rPr>
        <w:t>, trademark</w:t>
      </w:r>
      <w:r>
        <w:rPr>
          <w:sz w:val="24"/>
          <w:szCs w:val="24"/>
        </w:rPr>
        <w:t>s</w:t>
      </w:r>
      <w:r w:rsidR="00AA39BA" w:rsidRPr="001A2B4A">
        <w:rPr>
          <w:sz w:val="24"/>
          <w:szCs w:val="24"/>
        </w:rPr>
        <w:t xml:space="preserve"> or trade</w:t>
      </w:r>
      <w:r w:rsidR="00E5636F" w:rsidRPr="001A2B4A">
        <w:rPr>
          <w:sz w:val="24"/>
          <w:szCs w:val="24"/>
        </w:rPr>
        <w:t xml:space="preserve"> </w:t>
      </w:r>
      <w:r w:rsidR="00AA39BA" w:rsidRPr="001A2B4A">
        <w:rPr>
          <w:sz w:val="24"/>
          <w:szCs w:val="24"/>
        </w:rPr>
        <w:t>name</w:t>
      </w:r>
      <w:r>
        <w:rPr>
          <w:sz w:val="24"/>
          <w:szCs w:val="24"/>
        </w:rPr>
        <w:t>s</w:t>
      </w:r>
      <w:r w:rsidR="00AA39BA" w:rsidRPr="001A2B4A">
        <w:rPr>
          <w:sz w:val="24"/>
          <w:szCs w:val="24"/>
        </w:rPr>
        <w:t xml:space="preserve">  </w:t>
      </w:r>
    </w:p>
    <w:p w:rsidR="001A2B4A" w:rsidRDefault="00AA39BA" w:rsidP="001A2B4A">
      <w:pPr>
        <w:pStyle w:val="ListParagraph"/>
        <w:numPr>
          <w:ilvl w:val="0"/>
          <w:numId w:val="13"/>
        </w:numPr>
        <w:rPr>
          <w:sz w:val="24"/>
          <w:szCs w:val="24"/>
        </w:rPr>
      </w:pPr>
      <w:r w:rsidRPr="001A2B4A">
        <w:rPr>
          <w:sz w:val="24"/>
          <w:szCs w:val="24"/>
        </w:rPr>
        <w:t xml:space="preserve">Some intangibles are specifically excluded from Section 197  </w:t>
      </w:r>
      <w:r w:rsidR="001A2B4A">
        <w:rPr>
          <w:sz w:val="24"/>
          <w:szCs w:val="24"/>
        </w:rPr>
        <w:tab/>
      </w:r>
    </w:p>
    <w:p w:rsidR="00AA39BA" w:rsidRPr="001A2B4A" w:rsidRDefault="00AA39BA" w:rsidP="001A2B4A">
      <w:pPr>
        <w:pStyle w:val="ListParagraph"/>
        <w:numPr>
          <w:ilvl w:val="1"/>
          <w:numId w:val="13"/>
        </w:numPr>
        <w:rPr>
          <w:sz w:val="24"/>
          <w:szCs w:val="24"/>
        </w:rPr>
      </w:pPr>
      <w:r w:rsidRPr="001A2B4A">
        <w:rPr>
          <w:sz w:val="24"/>
          <w:szCs w:val="24"/>
        </w:rPr>
        <w:t>Examples of the exclusions are interest in a corp</w:t>
      </w:r>
      <w:r w:rsidR="008469FE" w:rsidRPr="001A2B4A">
        <w:rPr>
          <w:sz w:val="24"/>
          <w:szCs w:val="24"/>
        </w:rPr>
        <w:t xml:space="preserve">oration, partnership, trust or </w:t>
      </w:r>
      <w:r w:rsidRPr="001A2B4A">
        <w:rPr>
          <w:sz w:val="24"/>
          <w:szCs w:val="24"/>
        </w:rPr>
        <w:t xml:space="preserve">estate, interests in patents and copyrights, interests in land, computer software readily available for purchase by the general public, sports franchises, interest in films, sound recordings, video tapes and similar property and self-created intangible assets.  </w:t>
      </w:r>
    </w:p>
    <w:p w:rsidR="00AA39BA" w:rsidRDefault="00AA39BA">
      <w:pPr>
        <w:rPr>
          <w:sz w:val="24"/>
          <w:szCs w:val="24"/>
        </w:rPr>
      </w:pPr>
    </w:p>
    <w:p w:rsidR="00AA39BA" w:rsidRDefault="00AA39BA">
      <w:pPr>
        <w:rPr>
          <w:sz w:val="24"/>
          <w:szCs w:val="24"/>
        </w:rPr>
      </w:pPr>
    </w:p>
    <w:p w:rsidR="00AA39BA" w:rsidRDefault="00A96E49">
      <w:pPr>
        <w:keepNext/>
        <w:rPr>
          <w:b/>
          <w:bCs/>
          <w:sz w:val="24"/>
          <w:szCs w:val="24"/>
          <w:u w:val="single"/>
        </w:rPr>
      </w:pPr>
      <w:r>
        <w:rPr>
          <w:b/>
          <w:bCs/>
          <w:sz w:val="24"/>
          <w:szCs w:val="24"/>
          <w:u w:val="single"/>
        </w:rPr>
        <w:t>Learning Objective</w:t>
      </w:r>
      <w:r w:rsidR="00AA39BA">
        <w:rPr>
          <w:b/>
          <w:bCs/>
          <w:sz w:val="24"/>
          <w:szCs w:val="24"/>
          <w:u w:val="single"/>
        </w:rPr>
        <w:t xml:space="preserve"> 7.9</w:t>
      </w:r>
      <w:r w:rsidR="00AA39BA">
        <w:rPr>
          <w:b/>
          <w:bCs/>
          <w:sz w:val="24"/>
          <w:szCs w:val="24"/>
          <w:u w:val="single"/>
        </w:rPr>
        <w:tab/>
        <w:t>Related Parties (§ 267)</w:t>
      </w:r>
    </w:p>
    <w:p w:rsidR="001A2B4A" w:rsidRDefault="00AA39BA">
      <w:pPr>
        <w:rPr>
          <w:sz w:val="24"/>
          <w:szCs w:val="24"/>
        </w:rPr>
      </w:pPr>
      <w:r>
        <w:rPr>
          <w:sz w:val="24"/>
          <w:szCs w:val="24"/>
        </w:rPr>
        <w:t xml:space="preserve">Tax law closely regulates related party transactions.  </w:t>
      </w:r>
    </w:p>
    <w:p w:rsidR="002950C3" w:rsidRDefault="00AA39BA" w:rsidP="001A2B4A">
      <w:pPr>
        <w:pStyle w:val="ListParagraph"/>
        <w:numPr>
          <w:ilvl w:val="0"/>
          <w:numId w:val="14"/>
        </w:numPr>
        <w:rPr>
          <w:sz w:val="24"/>
          <w:szCs w:val="24"/>
        </w:rPr>
      </w:pPr>
      <w:r w:rsidRPr="001A2B4A">
        <w:rPr>
          <w:sz w:val="24"/>
          <w:szCs w:val="24"/>
        </w:rPr>
        <w:t xml:space="preserve">Related parties, as defined in § 267, include family members, corporations that are held by the same controlled group, </w:t>
      </w:r>
      <w:r w:rsidR="00411225" w:rsidRPr="001A2B4A">
        <w:rPr>
          <w:sz w:val="24"/>
          <w:szCs w:val="24"/>
        </w:rPr>
        <w:t>a</w:t>
      </w:r>
      <w:r w:rsidRPr="001A2B4A">
        <w:rPr>
          <w:sz w:val="24"/>
          <w:szCs w:val="24"/>
        </w:rPr>
        <w:t xml:space="preserve">nd certain charitable organizations.   </w:t>
      </w:r>
    </w:p>
    <w:p w:rsidR="002950C3" w:rsidRDefault="00AA39BA" w:rsidP="001A2B4A">
      <w:pPr>
        <w:pStyle w:val="ListParagraph"/>
        <w:numPr>
          <w:ilvl w:val="0"/>
          <w:numId w:val="14"/>
        </w:numPr>
        <w:rPr>
          <w:sz w:val="24"/>
          <w:szCs w:val="24"/>
        </w:rPr>
      </w:pPr>
      <w:r w:rsidRPr="001A2B4A">
        <w:rPr>
          <w:sz w:val="24"/>
          <w:szCs w:val="24"/>
        </w:rPr>
        <w:t>Specifically, two types of related party transactions are restricted by § 267</w:t>
      </w:r>
    </w:p>
    <w:p w:rsidR="002950C3" w:rsidRDefault="002950C3" w:rsidP="002950C3">
      <w:pPr>
        <w:pStyle w:val="ListParagraph"/>
        <w:numPr>
          <w:ilvl w:val="1"/>
          <w:numId w:val="14"/>
        </w:numPr>
        <w:rPr>
          <w:sz w:val="24"/>
          <w:szCs w:val="24"/>
        </w:rPr>
      </w:pPr>
      <w:r>
        <w:rPr>
          <w:sz w:val="24"/>
          <w:szCs w:val="24"/>
        </w:rPr>
        <w:t>S</w:t>
      </w:r>
      <w:r w:rsidR="00AA39BA" w:rsidRPr="001A2B4A">
        <w:rPr>
          <w:sz w:val="24"/>
          <w:szCs w:val="24"/>
        </w:rPr>
        <w:t xml:space="preserve">ales of property at a loss and </w:t>
      </w:r>
    </w:p>
    <w:p w:rsidR="002950C3" w:rsidRDefault="002950C3" w:rsidP="002950C3">
      <w:pPr>
        <w:pStyle w:val="ListParagraph"/>
        <w:numPr>
          <w:ilvl w:val="1"/>
          <w:numId w:val="14"/>
        </w:numPr>
        <w:rPr>
          <w:sz w:val="24"/>
          <w:szCs w:val="24"/>
        </w:rPr>
      </w:pPr>
      <w:r>
        <w:rPr>
          <w:sz w:val="24"/>
          <w:szCs w:val="24"/>
        </w:rPr>
        <w:t>D</w:t>
      </w:r>
      <w:r w:rsidR="00411225" w:rsidRPr="001A2B4A">
        <w:rPr>
          <w:sz w:val="24"/>
          <w:szCs w:val="24"/>
        </w:rPr>
        <w:t xml:space="preserve">eductibility of </w:t>
      </w:r>
      <w:r>
        <w:rPr>
          <w:sz w:val="24"/>
          <w:szCs w:val="24"/>
        </w:rPr>
        <w:t>unpaid expenses and interest</w:t>
      </w:r>
    </w:p>
    <w:p w:rsidR="002950C3" w:rsidRPr="002950C3" w:rsidRDefault="002950C3" w:rsidP="002950C3">
      <w:pPr>
        <w:ind w:left="720"/>
        <w:rPr>
          <w:sz w:val="24"/>
          <w:szCs w:val="24"/>
        </w:rPr>
      </w:pPr>
    </w:p>
    <w:p w:rsidR="002950C3" w:rsidRPr="002950C3" w:rsidRDefault="002950C3" w:rsidP="002950C3">
      <w:pPr>
        <w:pStyle w:val="ListParagraph"/>
        <w:numPr>
          <w:ilvl w:val="0"/>
          <w:numId w:val="14"/>
        </w:numPr>
        <w:rPr>
          <w:sz w:val="24"/>
          <w:szCs w:val="24"/>
        </w:rPr>
      </w:pPr>
      <w:r>
        <w:rPr>
          <w:sz w:val="24"/>
          <w:szCs w:val="24"/>
        </w:rPr>
        <w:t xml:space="preserve">Losses from </w:t>
      </w:r>
      <w:r w:rsidR="00AA39BA" w:rsidRPr="002950C3">
        <w:rPr>
          <w:sz w:val="24"/>
          <w:szCs w:val="24"/>
        </w:rPr>
        <w:t xml:space="preserve">sale or exchange of property as a result of a related party transaction are not allowed.  </w:t>
      </w:r>
    </w:p>
    <w:p w:rsidR="00AA39BA" w:rsidRPr="002950C3" w:rsidRDefault="00AA39BA" w:rsidP="002950C3">
      <w:pPr>
        <w:pStyle w:val="ListParagraph"/>
        <w:numPr>
          <w:ilvl w:val="0"/>
          <w:numId w:val="14"/>
        </w:numPr>
        <w:rPr>
          <w:sz w:val="24"/>
          <w:szCs w:val="24"/>
        </w:rPr>
      </w:pPr>
      <w:r w:rsidRPr="002950C3">
        <w:rPr>
          <w:sz w:val="24"/>
          <w:szCs w:val="24"/>
        </w:rPr>
        <w:t xml:space="preserve">If related taxpayers are trying to avoid paying taxes by </w:t>
      </w:r>
      <w:r w:rsidR="00411225" w:rsidRPr="002950C3">
        <w:rPr>
          <w:sz w:val="24"/>
          <w:szCs w:val="24"/>
        </w:rPr>
        <w:t>employing</w:t>
      </w:r>
      <w:r w:rsidRPr="002950C3">
        <w:rPr>
          <w:sz w:val="24"/>
          <w:szCs w:val="24"/>
        </w:rPr>
        <w:t xml:space="preserve"> different accounting methods, the action is not deductible.  </w:t>
      </w:r>
    </w:p>
    <w:sectPr w:rsidR="00AA39BA" w:rsidRPr="002950C3" w:rsidSect="001A2B4A">
      <w:headerReference w:type="default" r:id="rId8"/>
      <w:footerReference w:type="default" r:id="rId9"/>
      <w:pgSz w:w="12240" w:h="15840"/>
      <w:pgMar w:top="1080" w:right="1080" w:bottom="1080" w:left="108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7353" w:rsidRDefault="00B47353">
      <w:r>
        <w:separator/>
      </w:r>
    </w:p>
  </w:endnote>
  <w:endnote w:type="continuationSeparator" w:id="0">
    <w:p w:rsidR="00B47353" w:rsidRDefault="00B47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EFB" w:rsidRDefault="0025417B" w:rsidP="0025417B">
    <w:pPr>
      <w:tabs>
        <w:tab w:val="center" w:pos="4320"/>
        <w:tab w:val="right" w:pos="8640"/>
      </w:tabs>
      <w:rPr>
        <w:kern w:val="0"/>
      </w:rPr>
    </w:pPr>
    <w:r w:rsidRPr="00D166DE">
      <w:rPr>
        <w:sz w:val="16"/>
        <w:szCs w:val="16"/>
      </w:rPr>
      <w:t>© 201</w:t>
    </w:r>
    <w:r w:rsidR="000A36DA">
      <w:rPr>
        <w:sz w:val="16"/>
        <w:szCs w:val="16"/>
      </w:rPr>
      <w:t>6</w:t>
    </w:r>
    <w:r w:rsidRPr="00D166DE">
      <w:rPr>
        <w:sz w:val="16"/>
        <w:szCs w:val="16"/>
      </w:rPr>
      <w:t xml:space="preserve"> Cengage Learning. All Rights Reserved. May not be copied, scanned, or duplicated, in whole or in part, except for use as permitted in a license distributed with a certain product or service or otherwise on a password-protected website for classroom use.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7353" w:rsidRDefault="00B47353">
      <w:r>
        <w:separator/>
      </w:r>
    </w:p>
  </w:footnote>
  <w:footnote w:type="continuationSeparator" w:id="0">
    <w:p w:rsidR="00B47353" w:rsidRDefault="00B473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EFB" w:rsidRDefault="004F7EFB">
    <w:pPr>
      <w:tabs>
        <w:tab w:val="center" w:pos="4680"/>
        <w:tab w:val="right" w:pos="9360"/>
      </w:tabs>
      <w:rPr>
        <w:kern w:val="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D86F52"/>
    <w:multiLevelType w:val="hybridMultilevel"/>
    <w:tmpl w:val="EE1059E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15:restartNumberingAfterBreak="0">
    <w:nsid w:val="217427AD"/>
    <w:multiLevelType w:val="hybridMultilevel"/>
    <w:tmpl w:val="8FF2B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011F44"/>
    <w:multiLevelType w:val="hybridMultilevel"/>
    <w:tmpl w:val="0A1E9EE0"/>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D8575F"/>
    <w:multiLevelType w:val="hybridMultilevel"/>
    <w:tmpl w:val="2A02E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5CA1E97"/>
    <w:multiLevelType w:val="hybridMultilevel"/>
    <w:tmpl w:val="0EF66E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C5E08FF"/>
    <w:multiLevelType w:val="singleLevel"/>
    <w:tmpl w:val="A8EAB85E"/>
    <w:lvl w:ilvl="0">
      <w:start w:val="1"/>
      <w:numFmt w:val="decimal"/>
      <w:lvlText w:val="%1."/>
      <w:legacy w:legacy="1" w:legacySpace="0" w:legacyIndent="360"/>
      <w:lvlJc w:val="left"/>
      <w:rPr>
        <w:rFonts w:ascii="Times New Roman" w:hAnsi="Times New Roman" w:cs="Times New Roman" w:hint="default"/>
      </w:rPr>
    </w:lvl>
  </w:abstractNum>
  <w:abstractNum w:abstractNumId="6" w15:restartNumberingAfterBreak="0">
    <w:nsid w:val="53ED6717"/>
    <w:multiLevelType w:val="hybridMultilevel"/>
    <w:tmpl w:val="5A6C410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6581BB9"/>
    <w:multiLevelType w:val="hybridMultilevel"/>
    <w:tmpl w:val="7DC8BF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C84865"/>
    <w:multiLevelType w:val="hybridMultilevel"/>
    <w:tmpl w:val="3DECFA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9440598"/>
    <w:multiLevelType w:val="hybridMultilevel"/>
    <w:tmpl w:val="266AF7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D795844"/>
    <w:multiLevelType w:val="hybridMultilevel"/>
    <w:tmpl w:val="FB243B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5"/>
    <w:lvlOverride w:ilvl="0">
      <w:lvl w:ilvl="0">
        <w:start w:val="2"/>
        <w:numFmt w:val="decimal"/>
        <w:lvlText w:val="%1."/>
        <w:legacy w:legacy="1" w:legacySpace="0" w:legacyIndent="360"/>
        <w:lvlJc w:val="left"/>
        <w:rPr>
          <w:rFonts w:ascii="Times New Roman" w:hAnsi="Times New Roman" w:cs="Times New Roman" w:hint="default"/>
        </w:rPr>
      </w:lvl>
    </w:lvlOverride>
  </w:num>
  <w:num w:numId="3">
    <w:abstractNumId w:val="5"/>
    <w:lvlOverride w:ilvl="0">
      <w:lvl w:ilvl="0">
        <w:start w:val="3"/>
        <w:numFmt w:val="decimal"/>
        <w:lvlText w:val="%1."/>
        <w:legacy w:legacy="1" w:legacySpace="0" w:legacyIndent="360"/>
        <w:lvlJc w:val="left"/>
        <w:rPr>
          <w:rFonts w:ascii="Times New Roman" w:hAnsi="Times New Roman" w:cs="Times New Roman" w:hint="default"/>
        </w:rPr>
      </w:lvl>
    </w:lvlOverride>
  </w:num>
  <w:num w:numId="4">
    <w:abstractNumId w:val="5"/>
    <w:lvlOverride w:ilvl="0">
      <w:lvl w:ilvl="0">
        <w:start w:val="4"/>
        <w:numFmt w:val="decimal"/>
        <w:lvlText w:val="%1."/>
        <w:legacy w:legacy="1" w:legacySpace="0" w:legacyIndent="360"/>
        <w:lvlJc w:val="left"/>
        <w:rPr>
          <w:rFonts w:ascii="Times New Roman" w:hAnsi="Times New Roman" w:cs="Times New Roman" w:hint="default"/>
        </w:rPr>
      </w:lvl>
    </w:lvlOverride>
  </w:num>
  <w:num w:numId="5">
    <w:abstractNumId w:val="5"/>
    <w:lvlOverride w:ilvl="0">
      <w:lvl w:ilvl="0">
        <w:start w:val="5"/>
        <w:numFmt w:val="decimal"/>
        <w:lvlText w:val="%1."/>
        <w:legacy w:legacy="1" w:legacySpace="0" w:legacyIndent="360"/>
        <w:lvlJc w:val="left"/>
        <w:rPr>
          <w:rFonts w:ascii="Times New Roman" w:hAnsi="Times New Roman" w:cs="Times New Roman" w:hint="default"/>
        </w:rPr>
      </w:lvl>
    </w:lvlOverride>
  </w:num>
  <w:num w:numId="6">
    <w:abstractNumId w:val="1"/>
  </w:num>
  <w:num w:numId="7">
    <w:abstractNumId w:val="2"/>
  </w:num>
  <w:num w:numId="8">
    <w:abstractNumId w:val="3"/>
  </w:num>
  <w:num w:numId="9">
    <w:abstractNumId w:val="10"/>
  </w:num>
  <w:num w:numId="10">
    <w:abstractNumId w:val="4"/>
  </w:num>
  <w:num w:numId="11">
    <w:abstractNumId w:val="8"/>
  </w:num>
  <w:num w:numId="12">
    <w:abstractNumId w:val="0"/>
  </w:num>
  <w:num w:numId="13">
    <w:abstractNumId w:val="7"/>
  </w:num>
  <w:num w:numId="14">
    <w:abstractNumId w:val="9"/>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lorPos" w:val="-1"/>
    <w:docVar w:name="ColorSet" w:val="-1"/>
    <w:docVar w:name="StylePos" w:val="-1"/>
    <w:docVar w:name="StyleSet" w:val="-1"/>
  </w:docVars>
  <w:rsids>
    <w:rsidRoot w:val="00AA39BA"/>
    <w:rsid w:val="0007124C"/>
    <w:rsid w:val="000A36DA"/>
    <w:rsid w:val="001038F7"/>
    <w:rsid w:val="001135EC"/>
    <w:rsid w:val="00183130"/>
    <w:rsid w:val="001A2B4A"/>
    <w:rsid w:val="00211441"/>
    <w:rsid w:val="002361AA"/>
    <w:rsid w:val="0025417B"/>
    <w:rsid w:val="00277984"/>
    <w:rsid w:val="002950C3"/>
    <w:rsid w:val="002E5039"/>
    <w:rsid w:val="003529E6"/>
    <w:rsid w:val="003B454E"/>
    <w:rsid w:val="003E2521"/>
    <w:rsid w:val="00405D54"/>
    <w:rsid w:val="00411225"/>
    <w:rsid w:val="00416104"/>
    <w:rsid w:val="00416F23"/>
    <w:rsid w:val="00423DDF"/>
    <w:rsid w:val="00426535"/>
    <w:rsid w:val="004F03CF"/>
    <w:rsid w:val="004F7EFB"/>
    <w:rsid w:val="00526280"/>
    <w:rsid w:val="00571E16"/>
    <w:rsid w:val="005B4E29"/>
    <w:rsid w:val="005E54D4"/>
    <w:rsid w:val="005F5C95"/>
    <w:rsid w:val="00673637"/>
    <w:rsid w:val="006C5A88"/>
    <w:rsid w:val="00732B41"/>
    <w:rsid w:val="00765E6A"/>
    <w:rsid w:val="00773DC0"/>
    <w:rsid w:val="007B0070"/>
    <w:rsid w:val="007B3B66"/>
    <w:rsid w:val="007D5169"/>
    <w:rsid w:val="007D757E"/>
    <w:rsid w:val="007F0B29"/>
    <w:rsid w:val="00844169"/>
    <w:rsid w:val="008469FE"/>
    <w:rsid w:val="00851831"/>
    <w:rsid w:val="00870250"/>
    <w:rsid w:val="008715FC"/>
    <w:rsid w:val="009418E9"/>
    <w:rsid w:val="00992E24"/>
    <w:rsid w:val="009A77F6"/>
    <w:rsid w:val="009F241A"/>
    <w:rsid w:val="00A95501"/>
    <w:rsid w:val="00A96E49"/>
    <w:rsid w:val="00AA39BA"/>
    <w:rsid w:val="00AA4CE3"/>
    <w:rsid w:val="00AC0E2A"/>
    <w:rsid w:val="00AC551A"/>
    <w:rsid w:val="00AD0448"/>
    <w:rsid w:val="00B0033D"/>
    <w:rsid w:val="00B32D4C"/>
    <w:rsid w:val="00B47353"/>
    <w:rsid w:val="00B73853"/>
    <w:rsid w:val="00B9394C"/>
    <w:rsid w:val="00BA2F46"/>
    <w:rsid w:val="00C22B67"/>
    <w:rsid w:val="00CB73EB"/>
    <w:rsid w:val="00CF52BB"/>
    <w:rsid w:val="00CF6D99"/>
    <w:rsid w:val="00D710C7"/>
    <w:rsid w:val="00DC58BF"/>
    <w:rsid w:val="00E5636F"/>
    <w:rsid w:val="00E72352"/>
    <w:rsid w:val="00F86C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docId w15:val="{57CA2ACC-B84C-4A84-9CEF-047AB0DC8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3DC0"/>
    <w:pPr>
      <w:widowControl w:val="0"/>
      <w:overflowPunct w:val="0"/>
      <w:autoSpaceDE w:val="0"/>
      <w:autoSpaceDN w:val="0"/>
      <w:adjustRightInd w:val="0"/>
    </w:pPr>
    <w:rPr>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732B41"/>
    <w:rPr>
      <w:rFonts w:ascii="Tahoma" w:hAnsi="Tahoma" w:cs="Tahoma"/>
      <w:sz w:val="16"/>
      <w:szCs w:val="16"/>
    </w:rPr>
  </w:style>
  <w:style w:type="character" w:customStyle="1" w:styleId="BalloonTextChar">
    <w:name w:val="Balloon Text Char"/>
    <w:basedOn w:val="DefaultParagraphFont"/>
    <w:link w:val="BalloonText"/>
    <w:rsid w:val="00732B41"/>
    <w:rPr>
      <w:rFonts w:ascii="Tahoma" w:hAnsi="Tahoma" w:cs="Tahoma"/>
      <w:kern w:val="28"/>
      <w:sz w:val="16"/>
      <w:szCs w:val="16"/>
    </w:rPr>
  </w:style>
  <w:style w:type="paragraph" w:styleId="Header">
    <w:name w:val="header"/>
    <w:basedOn w:val="Normal"/>
    <w:link w:val="HeaderChar"/>
    <w:unhideWhenUsed/>
    <w:rsid w:val="0025417B"/>
    <w:pPr>
      <w:tabs>
        <w:tab w:val="center" w:pos="4680"/>
        <w:tab w:val="right" w:pos="9360"/>
      </w:tabs>
    </w:pPr>
  </w:style>
  <w:style w:type="character" w:customStyle="1" w:styleId="HeaderChar">
    <w:name w:val="Header Char"/>
    <w:basedOn w:val="DefaultParagraphFont"/>
    <w:link w:val="Header"/>
    <w:rsid w:val="0025417B"/>
    <w:rPr>
      <w:kern w:val="28"/>
    </w:rPr>
  </w:style>
  <w:style w:type="paragraph" w:styleId="Footer">
    <w:name w:val="footer"/>
    <w:basedOn w:val="Normal"/>
    <w:link w:val="FooterChar"/>
    <w:unhideWhenUsed/>
    <w:rsid w:val="0025417B"/>
    <w:pPr>
      <w:tabs>
        <w:tab w:val="center" w:pos="4680"/>
        <w:tab w:val="right" w:pos="9360"/>
      </w:tabs>
    </w:pPr>
  </w:style>
  <w:style w:type="character" w:customStyle="1" w:styleId="FooterChar">
    <w:name w:val="Footer Char"/>
    <w:basedOn w:val="DefaultParagraphFont"/>
    <w:link w:val="Footer"/>
    <w:rsid w:val="0025417B"/>
    <w:rPr>
      <w:kern w:val="28"/>
    </w:rPr>
  </w:style>
  <w:style w:type="paragraph" w:styleId="ListParagraph">
    <w:name w:val="List Paragraph"/>
    <w:basedOn w:val="Normal"/>
    <w:uiPriority w:val="34"/>
    <w:qFormat/>
    <w:rsid w:val="00CF6D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7A3858-2EDA-4C28-BDC4-0F43D3908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922</Words>
  <Characters>5262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Chapter Seven</vt:lpstr>
    </vt:vector>
  </TitlesOfParts>
  <Company/>
  <LinksUpToDate>false</LinksUpToDate>
  <CharactersWithSpaces>6172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Seven</dc:title>
  <dc:creator>ELIZABETH STONE ATKINS</dc:creator>
  <cp:lastModifiedBy>Lisa</cp:lastModifiedBy>
  <cp:revision>2</cp:revision>
  <cp:lastPrinted>2011-10-10T17:17:00Z</cp:lastPrinted>
  <dcterms:created xsi:type="dcterms:W3CDTF">2016-11-03T02:52:00Z</dcterms:created>
  <dcterms:modified xsi:type="dcterms:W3CDTF">2016-11-03T02:52:00Z</dcterms:modified>
</cp:coreProperties>
</file>